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B61" w:rsidRPr="005A0AB7" w:rsidRDefault="009A2B61" w:rsidP="009A2B61">
      <w:pPr>
        <w:pStyle w:val="1"/>
        <w:ind w:firstLine="0"/>
        <w:jc w:val="right"/>
      </w:pPr>
      <w:r w:rsidRPr="005A0AB7">
        <w:t>ПРОЕКТ</w:t>
      </w:r>
    </w:p>
    <w:p w:rsidR="009A2B61" w:rsidRDefault="009A2B61" w:rsidP="00F06F85">
      <w:pPr>
        <w:spacing w:after="0" w:line="240" w:lineRule="auto"/>
        <w:rPr>
          <w:lang w:eastAsia="en-US"/>
        </w:rPr>
      </w:pPr>
    </w:p>
    <w:p w:rsidR="009A2B61" w:rsidRDefault="009A2B61" w:rsidP="009A2B61">
      <w:pPr>
        <w:pStyle w:val="1"/>
        <w:ind w:firstLine="0"/>
        <w:jc w:val="center"/>
        <w:rPr>
          <w:b/>
          <w:sz w:val="44"/>
        </w:rPr>
      </w:pPr>
      <w:r>
        <w:rPr>
          <w:b/>
          <w:sz w:val="44"/>
        </w:rPr>
        <w:t>СОБРАНИЕ ПРЕДСТАВИТЕЛЕЙ</w:t>
      </w:r>
    </w:p>
    <w:p w:rsidR="009A2B61" w:rsidRDefault="009A2B61" w:rsidP="009A2B61">
      <w:pPr>
        <w:pStyle w:val="1"/>
        <w:ind w:firstLine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г. ВЛАДИКАВКАЗ</w:t>
      </w:r>
    </w:p>
    <w:p w:rsidR="009A2B61" w:rsidRDefault="009A2B61" w:rsidP="009A2B61">
      <w:pPr>
        <w:pStyle w:val="a7"/>
        <w:rPr>
          <w:spacing w:val="60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0EA6F4" wp14:editId="7B27A273">
                <wp:simplePos x="0" y="0"/>
                <wp:positionH relativeFrom="column">
                  <wp:posOffset>-342900</wp:posOffset>
                </wp:positionH>
                <wp:positionV relativeFrom="paragraph">
                  <wp:posOffset>25400</wp:posOffset>
                </wp:positionV>
                <wp:extent cx="6438900" cy="0"/>
                <wp:effectExtent l="28575" t="36830" r="38100" b="2984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BA878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2pt" to="480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" strokeweight="4.5pt">
                <v:stroke linestyle="thickThin"/>
              </v:line>
            </w:pict>
          </mc:Fallback>
        </mc:AlternateContent>
      </w:r>
    </w:p>
    <w:p w:rsidR="009A2B61" w:rsidRDefault="009A2B61" w:rsidP="009A2B61">
      <w:pPr>
        <w:pStyle w:val="a7"/>
        <w:rPr>
          <w:spacing w:val="60"/>
          <w:sz w:val="24"/>
          <w:u w:val="single"/>
        </w:rPr>
      </w:pPr>
    </w:p>
    <w:p w:rsidR="009A2B61" w:rsidRDefault="009A2B61" w:rsidP="009A2B61">
      <w:pPr>
        <w:pStyle w:val="a7"/>
        <w:rPr>
          <w:spacing w:val="60"/>
          <w:sz w:val="40"/>
        </w:rPr>
      </w:pPr>
      <w:r>
        <w:rPr>
          <w:spacing w:val="60"/>
          <w:sz w:val="40"/>
        </w:rPr>
        <w:t>РЕШЕНИЕ</w:t>
      </w:r>
    </w:p>
    <w:p w:rsidR="009A2B61" w:rsidRPr="00182909" w:rsidRDefault="009A2B61" w:rsidP="009A2B61">
      <w:pPr>
        <w:jc w:val="both"/>
        <w:rPr>
          <w:bCs/>
          <w:sz w:val="26"/>
          <w:szCs w:val="26"/>
        </w:rPr>
      </w:pPr>
    </w:p>
    <w:p w:rsidR="009A2B61" w:rsidRPr="00182909" w:rsidRDefault="009A2B61" w:rsidP="009A2B61">
      <w:pPr>
        <w:jc w:val="both"/>
        <w:rPr>
          <w:rFonts w:ascii="Times New Roman" w:hAnsi="Times New Roman"/>
          <w:sz w:val="26"/>
          <w:szCs w:val="26"/>
        </w:rPr>
      </w:pPr>
      <w:r w:rsidRPr="00182909">
        <w:rPr>
          <w:rFonts w:ascii="Times New Roman" w:hAnsi="Times New Roman"/>
          <w:sz w:val="26"/>
          <w:szCs w:val="26"/>
        </w:rPr>
        <w:t>от «____» __________ 202</w:t>
      </w:r>
      <w:r w:rsidR="00332C33">
        <w:rPr>
          <w:rFonts w:ascii="Times New Roman" w:hAnsi="Times New Roman"/>
          <w:sz w:val="26"/>
          <w:szCs w:val="26"/>
        </w:rPr>
        <w:t>6</w:t>
      </w:r>
      <w:r w:rsidRPr="00182909">
        <w:rPr>
          <w:rFonts w:ascii="Times New Roman" w:hAnsi="Times New Roman"/>
          <w:sz w:val="26"/>
          <w:szCs w:val="26"/>
        </w:rPr>
        <w:t xml:space="preserve"> г.    </w:t>
      </w:r>
      <w:r w:rsidR="00EE266D">
        <w:rPr>
          <w:rFonts w:ascii="Times New Roman" w:hAnsi="Times New Roman"/>
          <w:sz w:val="26"/>
          <w:szCs w:val="26"/>
        </w:rPr>
        <w:t xml:space="preserve">  </w:t>
      </w:r>
      <w:r w:rsidRPr="00182909">
        <w:rPr>
          <w:rFonts w:ascii="Times New Roman" w:hAnsi="Times New Roman"/>
          <w:sz w:val="26"/>
          <w:szCs w:val="26"/>
        </w:rPr>
        <w:t xml:space="preserve">   №_____                       </w:t>
      </w:r>
      <w:r w:rsidR="00EE266D">
        <w:rPr>
          <w:rFonts w:ascii="Times New Roman" w:hAnsi="Times New Roman"/>
          <w:sz w:val="26"/>
          <w:szCs w:val="26"/>
        </w:rPr>
        <w:t xml:space="preserve">    </w:t>
      </w:r>
      <w:r w:rsidRPr="00182909">
        <w:rPr>
          <w:rFonts w:ascii="Times New Roman" w:hAnsi="Times New Roman"/>
          <w:sz w:val="26"/>
          <w:szCs w:val="26"/>
        </w:rPr>
        <w:t xml:space="preserve">             г.Владикавказ</w:t>
      </w:r>
    </w:p>
    <w:p w:rsidR="009A2B61" w:rsidRPr="00182909" w:rsidRDefault="009A2B61" w:rsidP="00D438E7">
      <w:pPr>
        <w:widowControl w:val="0"/>
        <w:spacing w:after="0" w:line="240" w:lineRule="auto"/>
        <w:jc w:val="right"/>
        <w:rPr>
          <w:rFonts w:ascii="Times New Roman" w:eastAsia="Arial Unicode MS" w:hAnsi="Times New Roman"/>
          <w:color w:val="000000"/>
          <w:sz w:val="26"/>
          <w:szCs w:val="26"/>
          <w:lang w:bidi="ru-RU"/>
        </w:rPr>
      </w:pPr>
    </w:p>
    <w:p w:rsidR="009A2B61" w:rsidRPr="00955E97" w:rsidRDefault="00D80D27" w:rsidP="009A2B61">
      <w:pPr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955E97">
        <w:rPr>
          <w:rFonts w:ascii="Times New Roman" w:eastAsiaTheme="minorHAnsi" w:hAnsi="Times New Roman"/>
          <w:b/>
          <w:sz w:val="28"/>
          <w:szCs w:val="28"/>
          <w:lang w:eastAsia="en-US"/>
        </w:rPr>
        <w:t>О</w:t>
      </w:r>
      <w:r w:rsidR="002928DD" w:rsidRPr="00955E97">
        <w:rPr>
          <w:rFonts w:ascii="Times New Roman" w:eastAsiaTheme="minorHAnsi" w:hAnsi="Times New Roman"/>
          <w:b/>
          <w:sz w:val="28"/>
          <w:szCs w:val="28"/>
          <w:lang w:eastAsia="en-US"/>
        </w:rPr>
        <w:t>б утверждении</w:t>
      </w:r>
      <w:r w:rsidR="00731B6E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П</w:t>
      </w:r>
      <w:r w:rsidR="002928DD" w:rsidRPr="00955E97">
        <w:rPr>
          <w:rFonts w:ascii="Times New Roman" w:eastAsiaTheme="minorHAnsi" w:hAnsi="Times New Roman"/>
          <w:b/>
          <w:sz w:val="28"/>
          <w:szCs w:val="28"/>
          <w:lang w:eastAsia="en-US"/>
        </w:rPr>
        <w:t>орядка</w:t>
      </w:r>
      <w:r w:rsidR="008E7A33" w:rsidRPr="00955E9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</w:t>
      </w:r>
      <w:r w:rsidR="008E7A33" w:rsidRPr="00955E97">
        <w:rPr>
          <w:rFonts w:ascii="Times New Roman" w:hAnsi="Times New Roman"/>
          <w:b/>
          <w:sz w:val="28"/>
          <w:szCs w:val="28"/>
        </w:rPr>
        <w:t xml:space="preserve">определения </w:t>
      </w:r>
      <w:r w:rsidR="009A2B61" w:rsidRPr="00955E97">
        <w:rPr>
          <w:rFonts w:ascii="Times New Roman" w:hAnsi="Times New Roman"/>
          <w:b/>
          <w:sz w:val="28"/>
          <w:szCs w:val="28"/>
        </w:rPr>
        <w:t>п</w:t>
      </w:r>
      <w:r w:rsidR="008E7A33" w:rsidRPr="00955E97">
        <w:rPr>
          <w:rFonts w:ascii="Times New Roman" w:hAnsi="Times New Roman"/>
          <w:b/>
          <w:sz w:val="28"/>
          <w:szCs w:val="28"/>
        </w:rPr>
        <w:t>латы на услуги (работы), оказываемые (выполняем</w:t>
      </w:r>
      <w:r w:rsidR="00022A0F">
        <w:rPr>
          <w:rFonts w:ascii="Times New Roman" w:hAnsi="Times New Roman"/>
          <w:b/>
          <w:sz w:val="28"/>
          <w:szCs w:val="28"/>
        </w:rPr>
        <w:t>ые) муниципальными учреждениями</w:t>
      </w:r>
      <w:r w:rsidR="008E7A33" w:rsidRPr="00955E97">
        <w:rPr>
          <w:rFonts w:ascii="Times New Roman" w:hAnsi="Times New Roman"/>
          <w:b/>
          <w:sz w:val="28"/>
          <w:szCs w:val="28"/>
        </w:rPr>
        <w:t xml:space="preserve"> </w:t>
      </w:r>
      <w:r w:rsidR="00703847" w:rsidRPr="00955E97">
        <w:rPr>
          <w:rFonts w:ascii="Times New Roman" w:hAnsi="Times New Roman"/>
          <w:b/>
          <w:sz w:val="28"/>
          <w:szCs w:val="28"/>
        </w:rPr>
        <w:t>муниципального образования городской округ</w:t>
      </w:r>
    </w:p>
    <w:p w:rsidR="008E7A33" w:rsidRPr="00955E97" w:rsidRDefault="00703847" w:rsidP="009A2B61">
      <w:pPr>
        <w:spacing w:after="0" w:line="240" w:lineRule="auto"/>
        <w:ind w:right="-2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955E97">
        <w:rPr>
          <w:rFonts w:ascii="Times New Roman" w:hAnsi="Times New Roman"/>
          <w:b/>
          <w:sz w:val="28"/>
          <w:szCs w:val="28"/>
        </w:rPr>
        <w:t xml:space="preserve">город </w:t>
      </w:r>
      <w:r w:rsidR="008E7A33" w:rsidRPr="00955E97">
        <w:rPr>
          <w:rFonts w:ascii="Times New Roman" w:hAnsi="Times New Roman"/>
          <w:b/>
          <w:sz w:val="28"/>
          <w:szCs w:val="28"/>
        </w:rPr>
        <w:t>Владикавказ на платной основе</w:t>
      </w:r>
    </w:p>
    <w:p w:rsidR="008E7A33" w:rsidRDefault="008E7A33" w:rsidP="004930DD">
      <w:pPr>
        <w:spacing w:after="0" w:line="240" w:lineRule="auto"/>
        <w:ind w:right="-2" w:firstLine="360"/>
        <w:jc w:val="both"/>
        <w:rPr>
          <w:rFonts w:ascii="Times New Roman" w:hAnsi="Times New Roman"/>
          <w:sz w:val="28"/>
          <w:szCs w:val="28"/>
        </w:rPr>
      </w:pPr>
    </w:p>
    <w:p w:rsidR="00226A6A" w:rsidRPr="00226A6A" w:rsidRDefault="00A055BA" w:rsidP="00654C66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226A6A">
        <w:rPr>
          <w:rFonts w:ascii="Times New Roman" w:hAnsi="Times New Roman"/>
          <w:sz w:val="28"/>
          <w:szCs w:val="28"/>
        </w:rPr>
        <w:t>В соответствии с</w:t>
      </w:r>
      <w:r w:rsidR="00577729">
        <w:rPr>
          <w:rFonts w:ascii="Times New Roman" w:hAnsi="Times New Roman"/>
          <w:sz w:val="28"/>
          <w:szCs w:val="28"/>
        </w:rPr>
        <w:t>о ст.17 Федерального закона</w:t>
      </w:r>
      <w:r w:rsidRPr="00226A6A">
        <w:rPr>
          <w:rFonts w:ascii="Times New Roman" w:hAnsi="Times New Roman"/>
          <w:sz w:val="28"/>
          <w:szCs w:val="28"/>
        </w:rPr>
        <w:t xml:space="preserve"> от 06.10.2003 </w:t>
      </w:r>
      <w:r w:rsidR="00577729">
        <w:rPr>
          <w:rFonts w:ascii="Times New Roman" w:hAnsi="Times New Roman"/>
          <w:sz w:val="28"/>
          <w:szCs w:val="28"/>
        </w:rPr>
        <w:t xml:space="preserve">             </w:t>
      </w:r>
      <w:r w:rsidRPr="00226A6A">
        <w:rPr>
          <w:rFonts w:ascii="Times New Roman" w:hAnsi="Times New Roman"/>
          <w:sz w:val="28"/>
          <w:szCs w:val="28"/>
        </w:rPr>
        <w:t>№</w:t>
      </w:r>
      <w:r w:rsidRPr="00C06721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</w:t>
      </w:r>
      <w:r w:rsidR="00743F8C" w:rsidRPr="00C06721">
        <w:rPr>
          <w:rFonts w:ascii="Times New Roman" w:hAnsi="Times New Roman"/>
          <w:sz w:val="28"/>
          <w:szCs w:val="28"/>
        </w:rPr>
        <w:t>ссийской</w:t>
      </w:r>
      <w:r w:rsidR="00743F8C" w:rsidRPr="00226A6A">
        <w:rPr>
          <w:rFonts w:ascii="Times New Roman" w:hAnsi="Times New Roman"/>
          <w:sz w:val="28"/>
          <w:szCs w:val="28"/>
        </w:rPr>
        <w:t xml:space="preserve"> Федерации», </w:t>
      </w:r>
      <w:r w:rsidRPr="00226A6A">
        <w:rPr>
          <w:rFonts w:ascii="Times New Roman" w:hAnsi="Times New Roman"/>
          <w:sz w:val="28"/>
          <w:szCs w:val="28"/>
        </w:rPr>
        <w:t>Федеральным законом от 12.01.1996 №7-ФЗ «О</w:t>
      </w:r>
      <w:r w:rsidR="00E043C8" w:rsidRPr="00226A6A">
        <w:rPr>
          <w:rFonts w:ascii="Times New Roman" w:hAnsi="Times New Roman"/>
          <w:sz w:val="28"/>
          <w:szCs w:val="28"/>
        </w:rPr>
        <w:t xml:space="preserve"> некоммерческих организациях», </w:t>
      </w:r>
      <w:r w:rsidRPr="00226A6A">
        <w:rPr>
          <w:rFonts w:ascii="Times New Roman" w:hAnsi="Times New Roman"/>
          <w:sz w:val="28"/>
          <w:szCs w:val="28"/>
        </w:rPr>
        <w:t>руководствуясь Уставом муниципального образовани</w:t>
      </w:r>
      <w:r w:rsidR="00691DD6" w:rsidRPr="00226A6A">
        <w:rPr>
          <w:rFonts w:ascii="Times New Roman" w:hAnsi="Times New Roman"/>
          <w:sz w:val="28"/>
          <w:szCs w:val="28"/>
        </w:rPr>
        <w:t>я</w:t>
      </w:r>
      <w:r w:rsidR="009E7282" w:rsidRPr="009E7282">
        <w:rPr>
          <w:rFonts w:ascii="Times New Roman" w:hAnsi="Times New Roman"/>
          <w:sz w:val="28"/>
          <w:szCs w:val="28"/>
        </w:rPr>
        <w:t xml:space="preserve"> </w:t>
      </w:r>
      <w:r w:rsidR="009E7282">
        <w:rPr>
          <w:rFonts w:ascii="Times New Roman" w:hAnsi="Times New Roman"/>
          <w:sz w:val="28"/>
          <w:szCs w:val="28"/>
        </w:rPr>
        <w:t>городской округ</w:t>
      </w:r>
      <w:r w:rsidR="00691DD6" w:rsidRPr="00226A6A">
        <w:rPr>
          <w:rFonts w:ascii="Times New Roman" w:hAnsi="Times New Roman"/>
          <w:sz w:val="28"/>
          <w:szCs w:val="28"/>
        </w:rPr>
        <w:t xml:space="preserve"> город Владикавказ</w:t>
      </w:r>
      <w:r w:rsidR="00275393" w:rsidRPr="00275393">
        <w:rPr>
          <w:rFonts w:ascii="Times New Roman" w:hAnsi="Times New Roman"/>
          <w:sz w:val="28"/>
          <w:szCs w:val="28"/>
        </w:rPr>
        <w:t>,</w:t>
      </w:r>
      <w:r w:rsidRPr="00226A6A">
        <w:rPr>
          <w:rFonts w:ascii="Times New Roman" w:hAnsi="Times New Roman"/>
          <w:sz w:val="28"/>
          <w:szCs w:val="28"/>
        </w:rPr>
        <w:t xml:space="preserve"> принятым решением Собрания представителей г.Владикавказ от </w:t>
      </w:r>
      <w:r w:rsidR="002928DD" w:rsidRPr="00226A6A">
        <w:rPr>
          <w:rFonts w:ascii="Times New Roman" w:hAnsi="Times New Roman"/>
          <w:sz w:val="28"/>
          <w:szCs w:val="28"/>
        </w:rPr>
        <w:t>27.12.2005</w:t>
      </w:r>
      <w:r w:rsidR="00E043C8" w:rsidRPr="00226A6A">
        <w:rPr>
          <w:rFonts w:ascii="Times New Roman" w:hAnsi="Times New Roman"/>
          <w:sz w:val="28"/>
          <w:szCs w:val="28"/>
        </w:rPr>
        <w:t>,</w:t>
      </w:r>
      <w:r w:rsidRPr="00226A6A">
        <w:rPr>
          <w:rFonts w:ascii="Times New Roman" w:hAnsi="Times New Roman"/>
          <w:sz w:val="28"/>
          <w:szCs w:val="28"/>
        </w:rPr>
        <w:t xml:space="preserve"> </w:t>
      </w:r>
      <w:r w:rsidR="00AC2263">
        <w:rPr>
          <w:rFonts w:ascii="Times New Roman" w:hAnsi="Times New Roman"/>
          <w:sz w:val="28"/>
          <w:szCs w:val="28"/>
        </w:rPr>
        <w:t xml:space="preserve">_____ </w:t>
      </w:r>
      <w:r w:rsidR="00226A6A" w:rsidRPr="00226A6A">
        <w:rPr>
          <w:rFonts w:ascii="Times New Roman" w:hAnsi="Times New Roman"/>
          <w:sz w:val="28"/>
          <w:szCs w:val="28"/>
        </w:rPr>
        <w:t>сессия Собрания представителей г.Владикавказ VII</w:t>
      </w:r>
      <w:r w:rsidR="00226A6A" w:rsidRPr="00275393">
        <w:rPr>
          <w:rFonts w:ascii="Times New Roman" w:hAnsi="Times New Roman"/>
          <w:sz w:val="28"/>
          <w:szCs w:val="28"/>
        </w:rPr>
        <w:t>I</w:t>
      </w:r>
      <w:r w:rsidR="00226A6A" w:rsidRPr="00226A6A">
        <w:rPr>
          <w:rFonts w:ascii="Times New Roman" w:hAnsi="Times New Roman"/>
          <w:sz w:val="28"/>
          <w:szCs w:val="28"/>
        </w:rPr>
        <w:t xml:space="preserve"> созыва </w:t>
      </w:r>
      <w:r w:rsidR="00226A6A" w:rsidRPr="00275393">
        <w:rPr>
          <w:rFonts w:ascii="Times New Roman" w:hAnsi="Times New Roman"/>
          <w:b/>
          <w:sz w:val="28"/>
          <w:szCs w:val="28"/>
        </w:rPr>
        <w:t xml:space="preserve">р е </w:t>
      </w:r>
      <w:proofErr w:type="gramStart"/>
      <w:r w:rsidR="00226A6A" w:rsidRPr="00275393">
        <w:rPr>
          <w:rFonts w:ascii="Times New Roman" w:hAnsi="Times New Roman"/>
          <w:b/>
          <w:sz w:val="28"/>
          <w:szCs w:val="28"/>
        </w:rPr>
        <w:t>ш</w:t>
      </w:r>
      <w:proofErr w:type="gramEnd"/>
      <w:r w:rsidR="00226A6A" w:rsidRPr="00275393">
        <w:rPr>
          <w:rFonts w:ascii="Times New Roman" w:hAnsi="Times New Roman"/>
          <w:b/>
          <w:sz w:val="28"/>
          <w:szCs w:val="28"/>
        </w:rPr>
        <w:t xml:space="preserve"> а е т: </w:t>
      </w:r>
    </w:p>
    <w:p w:rsidR="00A055BA" w:rsidRPr="00226A6A" w:rsidRDefault="00A055BA" w:rsidP="004930DD">
      <w:pPr>
        <w:spacing w:after="0" w:line="240" w:lineRule="auto"/>
        <w:ind w:right="-2" w:firstLine="360"/>
        <w:jc w:val="both"/>
        <w:rPr>
          <w:rFonts w:ascii="Times New Roman" w:hAnsi="Times New Roman"/>
          <w:sz w:val="28"/>
          <w:szCs w:val="28"/>
        </w:rPr>
      </w:pPr>
    </w:p>
    <w:p w:rsidR="00226A6A" w:rsidRPr="00226A6A" w:rsidRDefault="00226A6A" w:rsidP="00654C66">
      <w:pPr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</w:rPr>
      </w:pPr>
      <w:r w:rsidRPr="00226A6A">
        <w:rPr>
          <w:rFonts w:ascii="Times New Roman" w:hAnsi="Times New Roman"/>
          <w:b/>
          <w:sz w:val="28"/>
          <w:szCs w:val="28"/>
        </w:rPr>
        <w:t>Статья 1</w:t>
      </w:r>
    </w:p>
    <w:p w:rsidR="00226A6A" w:rsidRPr="00226A6A" w:rsidRDefault="00731B6E" w:rsidP="00654C66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прилагаемый П</w:t>
      </w:r>
      <w:r w:rsidR="00226A6A" w:rsidRPr="00226A6A">
        <w:rPr>
          <w:rFonts w:ascii="Times New Roman" w:hAnsi="Times New Roman"/>
          <w:sz w:val="28"/>
          <w:szCs w:val="28"/>
        </w:rPr>
        <w:t>орядок определения платы на услуги (работы), оказываемые (выполняем</w:t>
      </w:r>
      <w:r w:rsidR="00022A0F">
        <w:rPr>
          <w:rFonts w:ascii="Times New Roman" w:hAnsi="Times New Roman"/>
          <w:sz w:val="28"/>
          <w:szCs w:val="28"/>
        </w:rPr>
        <w:t>ые) муниципальными учреждениями</w:t>
      </w:r>
      <w:r w:rsidR="00226A6A" w:rsidRPr="00226A6A">
        <w:rPr>
          <w:rFonts w:ascii="Times New Roman" w:hAnsi="Times New Roman"/>
          <w:sz w:val="28"/>
          <w:szCs w:val="28"/>
        </w:rPr>
        <w:t xml:space="preserve"> муниципального образования городской округ город Владикавказ на платной основе.</w:t>
      </w:r>
    </w:p>
    <w:p w:rsidR="00226A6A" w:rsidRPr="00226A6A" w:rsidRDefault="00226A6A" w:rsidP="00226A6A">
      <w:pPr>
        <w:spacing w:after="0" w:line="240" w:lineRule="auto"/>
        <w:ind w:right="-2" w:firstLine="360"/>
        <w:jc w:val="both"/>
        <w:rPr>
          <w:rFonts w:ascii="Times New Roman" w:hAnsi="Times New Roman"/>
          <w:sz w:val="28"/>
          <w:szCs w:val="28"/>
        </w:rPr>
      </w:pPr>
    </w:p>
    <w:p w:rsidR="00226A6A" w:rsidRPr="00226A6A" w:rsidRDefault="00226A6A" w:rsidP="00F06F85">
      <w:pPr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</w:rPr>
      </w:pPr>
      <w:r w:rsidRPr="00226A6A">
        <w:rPr>
          <w:rFonts w:ascii="Times New Roman" w:hAnsi="Times New Roman"/>
          <w:b/>
          <w:sz w:val="28"/>
          <w:szCs w:val="28"/>
        </w:rPr>
        <w:t>Статья 2</w:t>
      </w:r>
    </w:p>
    <w:p w:rsidR="00202846" w:rsidRPr="00202846" w:rsidRDefault="00226A6A" w:rsidP="00F06F85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202846">
        <w:rPr>
          <w:rFonts w:ascii="Times New Roman" w:hAnsi="Times New Roman"/>
          <w:sz w:val="28"/>
          <w:szCs w:val="28"/>
        </w:rPr>
        <w:t xml:space="preserve">Признать утратившим силу </w:t>
      </w:r>
      <w:r w:rsidR="00202846">
        <w:rPr>
          <w:rFonts w:ascii="Times New Roman" w:hAnsi="Times New Roman"/>
          <w:sz w:val="28"/>
          <w:szCs w:val="28"/>
        </w:rPr>
        <w:t>решение</w:t>
      </w:r>
      <w:r w:rsidR="00202846" w:rsidRPr="00226A6A">
        <w:rPr>
          <w:rFonts w:ascii="Times New Roman" w:hAnsi="Times New Roman"/>
          <w:sz w:val="28"/>
          <w:szCs w:val="28"/>
        </w:rPr>
        <w:t xml:space="preserve"> Собрания представителей г.Владикавказ </w:t>
      </w:r>
      <w:r w:rsidR="00190C88">
        <w:rPr>
          <w:rFonts w:ascii="Times New Roman" w:hAnsi="Times New Roman"/>
          <w:sz w:val="28"/>
          <w:szCs w:val="28"/>
        </w:rPr>
        <w:t>от 19.04.2011</w:t>
      </w:r>
      <w:r w:rsidR="00202846" w:rsidRPr="00202846">
        <w:rPr>
          <w:rFonts w:ascii="Times New Roman" w:hAnsi="Times New Roman"/>
          <w:sz w:val="28"/>
          <w:szCs w:val="28"/>
        </w:rPr>
        <w:t xml:space="preserve"> №22/19</w:t>
      </w:r>
      <w:r w:rsidR="00202846">
        <w:rPr>
          <w:rFonts w:ascii="Times New Roman" w:hAnsi="Times New Roman"/>
          <w:sz w:val="28"/>
          <w:szCs w:val="28"/>
        </w:rPr>
        <w:t xml:space="preserve"> «</w:t>
      </w:r>
      <w:r w:rsidR="00202846" w:rsidRPr="00202846">
        <w:rPr>
          <w:rFonts w:ascii="Times New Roman" w:hAnsi="Times New Roman"/>
          <w:sz w:val="28"/>
          <w:szCs w:val="28"/>
        </w:rPr>
        <w:t>Об утверждении Общего порядка установления тарифов (цен) на услуги (работы) муниципальных предприятий и учреждений</w:t>
      </w:r>
      <w:r w:rsidR="00202846">
        <w:rPr>
          <w:rFonts w:ascii="Times New Roman" w:hAnsi="Times New Roman"/>
          <w:sz w:val="28"/>
          <w:szCs w:val="28"/>
        </w:rPr>
        <w:t>».</w:t>
      </w:r>
    </w:p>
    <w:p w:rsidR="00202846" w:rsidRDefault="00202846" w:rsidP="00F06F85">
      <w:pPr>
        <w:spacing w:after="0" w:line="240" w:lineRule="auto"/>
        <w:ind w:right="-2" w:firstLine="709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226A6A" w:rsidRPr="00226A6A" w:rsidRDefault="00226A6A" w:rsidP="00F06F85">
      <w:pPr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</w:rPr>
      </w:pPr>
      <w:r w:rsidRPr="00226A6A">
        <w:rPr>
          <w:rFonts w:ascii="Times New Roman" w:hAnsi="Times New Roman"/>
          <w:b/>
          <w:sz w:val="28"/>
          <w:szCs w:val="28"/>
        </w:rPr>
        <w:t>Статья 3</w:t>
      </w:r>
    </w:p>
    <w:p w:rsidR="00226A6A" w:rsidRPr="00226A6A" w:rsidRDefault="00226A6A" w:rsidP="00F06F85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226A6A"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226A6A" w:rsidRDefault="00226A6A" w:rsidP="00F06F85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</w:p>
    <w:p w:rsidR="00226A6A" w:rsidRPr="00226A6A" w:rsidRDefault="00226A6A" w:rsidP="00F06F85">
      <w:pPr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</w:rPr>
      </w:pPr>
      <w:r w:rsidRPr="00226A6A">
        <w:rPr>
          <w:rFonts w:ascii="Times New Roman" w:hAnsi="Times New Roman"/>
          <w:b/>
          <w:sz w:val="28"/>
          <w:szCs w:val="28"/>
        </w:rPr>
        <w:t>Статья 4</w:t>
      </w:r>
    </w:p>
    <w:p w:rsidR="00226A6A" w:rsidRPr="00226A6A" w:rsidRDefault="00226A6A" w:rsidP="00F06F85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226A6A">
        <w:rPr>
          <w:rFonts w:ascii="Times New Roman" w:hAnsi="Times New Roman"/>
          <w:sz w:val="28"/>
          <w:szCs w:val="28"/>
        </w:rPr>
        <w:t>Настоящее решение подлежит официальному опубликованию в газете «Владикавказ» и размещению на официальном сайте муниципального образования г.Владикавказ.</w:t>
      </w:r>
    </w:p>
    <w:p w:rsidR="00226A6A" w:rsidRPr="00226A6A" w:rsidRDefault="00226A6A" w:rsidP="00F06F85">
      <w:pPr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</w:rPr>
      </w:pPr>
      <w:r w:rsidRPr="00226A6A">
        <w:rPr>
          <w:rFonts w:ascii="Times New Roman" w:hAnsi="Times New Roman"/>
          <w:b/>
          <w:sz w:val="28"/>
          <w:szCs w:val="28"/>
        </w:rPr>
        <w:lastRenderedPageBreak/>
        <w:t>Статья 5</w:t>
      </w:r>
    </w:p>
    <w:p w:rsidR="00226A6A" w:rsidRPr="00226A6A" w:rsidRDefault="00226A6A" w:rsidP="00F06F85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226A6A">
        <w:rPr>
          <w:rFonts w:ascii="Times New Roman" w:hAnsi="Times New Roman"/>
          <w:sz w:val="28"/>
          <w:szCs w:val="28"/>
        </w:rPr>
        <w:t xml:space="preserve">Контроль над исполнением настоящего решения возложить на первого заместителя председателя Собрания представителей г.Владикавказ </w:t>
      </w:r>
      <w:proofErr w:type="spellStart"/>
      <w:r w:rsidRPr="00226A6A">
        <w:rPr>
          <w:rFonts w:ascii="Times New Roman" w:hAnsi="Times New Roman"/>
          <w:color w:val="1A1A1A"/>
          <w:sz w:val="28"/>
          <w:szCs w:val="28"/>
        </w:rPr>
        <w:t>Черчесову</w:t>
      </w:r>
      <w:proofErr w:type="spellEnd"/>
      <w:r w:rsidRPr="00226A6A">
        <w:rPr>
          <w:rFonts w:ascii="Times New Roman" w:hAnsi="Times New Roman"/>
          <w:color w:val="1A1A1A"/>
          <w:sz w:val="28"/>
          <w:szCs w:val="28"/>
        </w:rPr>
        <w:t xml:space="preserve"> З.З.</w:t>
      </w:r>
    </w:p>
    <w:p w:rsidR="00226A6A" w:rsidRPr="00226A6A" w:rsidRDefault="00226A6A" w:rsidP="00226A6A">
      <w:pPr>
        <w:spacing w:after="0" w:line="240" w:lineRule="auto"/>
        <w:ind w:right="-2" w:firstLine="360"/>
        <w:jc w:val="both"/>
        <w:rPr>
          <w:rFonts w:ascii="Times New Roman" w:hAnsi="Times New Roman"/>
          <w:sz w:val="26"/>
          <w:szCs w:val="26"/>
        </w:rPr>
      </w:pPr>
    </w:p>
    <w:p w:rsidR="00A055BA" w:rsidRPr="00182909" w:rsidRDefault="00A055BA" w:rsidP="004930DD">
      <w:pPr>
        <w:spacing w:after="0" w:line="240" w:lineRule="auto"/>
        <w:ind w:right="-2" w:firstLine="567"/>
        <w:jc w:val="both"/>
        <w:rPr>
          <w:rFonts w:ascii="Times New Roman" w:hAnsi="Times New Roman"/>
          <w:sz w:val="26"/>
          <w:szCs w:val="26"/>
        </w:rPr>
      </w:pPr>
    </w:p>
    <w:p w:rsidR="00280EFF" w:rsidRPr="00226A6A" w:rsidRDefault="00280EFF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226A6A"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280EFF" w:rsidRPr="00226A6A" w:rsidRDefault="00280EFF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226A6A">
        <w:rPr>
          <w:rFonts w:ascii="Times New Roman" w:hAnsi="Times New Roman"/>
          <w:sz w:val="28"/>
          <w:szCs w:val="28"/>
        </w:rPr>
        <w:t xml:space="preserve">г.Владикавказ – глава администрации </w:t>
      </w:r>
    </w:p>
    <w:p w:rsidR="00280EFF" w:rsidRPr="00226A6A" w:rsidRDefault="00280EFF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226A6A">
        <w:rPr>
          <w:rFonts w:ascii="Times New Roman" w:hAnsi="Times New Roman"/>
          <w:sz w:val="28"/>
          <w:szCs w:val="28"/>
        </w:rPr>
        <w:t xml:space="preserve">местного самоуправления г.Владикавказ                             </w:t>
      </w:r>
      <w:r w:rsidR="00226A6A">
        <w:rPr>
          <w:rFonts w:ascii="Times New Roman" w:hAnsi="Times New Roman"/>
          <w:sz w:val="28"/>
          <w:szCs w:val="28"/>
        </w:rPr>
        <w:t xml:space="preserve">   </w:t>
      </w:r>
      <w:r w:rsidR="00E24FA8">
        <w:rPr>
          <w:rFonts w:ascii="Times New Roman" w:hAnsi="Times New Roman"/>
          <w:sz w:val="28"/>
          <w:szCs w:val="28"/>
        </w:rPr>
        <w:t xml:space="preserve">          В.</w:t>
      </w:r>
      <w:r w:rsidRPr="00226A6A">
        <w:rPr>
          <w:rFonts w:ascii="Times New Roman" w:hAnsi="Times New Roman"/>
          <w:sz w:val="28"/>
          <w:szCs w:val="28"/>
        </w:rPr>
        <w:t>Мильдзихов</w:t>
      </w:r>
    </w:p>
    <w:p w:rsidR="00280EFF" w:rsidRPr="00226A6A" w:rsidRDefault="00280EFF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</w:p>
    <w:p w:rsidR="00280EFF" w:rsidRPr="00226A6A" w:rsidRDefault="00280EFF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</w:p>
    <w:p w:rsidR="00280EFF" w:rsidRPr="00226A6A" w:rsidRDefault="00280EFF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226A6A">
        <w:rPr>
          <w:rFonts w:ascii="Times New Roman" w:hAnsi="Times New Roman"/>
          <w:sz w:val="28"/>
          <w:szCs w:val="28"/>
        </w:rPr>
        <w:t xml:space="preserve">Председатель Собрания </w:t>
      </w:r>
    </w:p>
    <w:p w:rsidR="00280EFF" w:rsidRPr="00226A6A" w:rsidRDefault="00280EFF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226A6A">
        <w:rPr>
          <w:rFonts w:ascii="Times New Roman" w:hAnsi="Times New Roman"/>
          <w:sz w:val="28"/>
          <w:szCs w:val="28"/>
        </w:rPr>
        <w:t xml:space="preserve">представителей г.Владикавказ                              </w:t>
      </w:r>
      <w:r w:rsidR="00E24FA8"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spellStart"/>
      <w:r w:rsidR="00E24FA8">
        <w:rPr>
          <w:rFonts w:ascii="Times New Roman" w:hAnsi="Times New Roman"/>
          <w:sz w:val="28"/>
          <w:szCs w:val="28"/>
        </w:rPr>
        <w:t>С.</w:t>
      </w:r>
      <w:r w:rsidRPr="00226A6A">
        <w:rPr>
          <w:rFonts w:ascii="Times New Roman" w:hAnsi="Times New Roman"/>
          <w:sz w:val="28"/>
          <w:szCs w:val="28"/>
        </w:rPr>
        <w:t>Таболов</w:t>
      </w:r>
      <w:proofErr w:type="spellEnd"/>
    </w:p>
    <w:p w:rsidR="00280EFF" w:rsidRPr="00182909" w:rsidRDefault="00280EFF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6"/>
          <w:szCs w:val="26"/>
        </w:rPr>
      </w:pPr>
    </w:p>
    <w:p w:rsidR="00280EFF" w:rsidRDefault="00280EFF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6"/>
          <w:szCs w:val="26"/>
        </w:rPr>
      </w:pPr>
    </w:p>
    <w:p w:rsidR="00CA298B" w:rsidRPr="00182909" w:rsidRDefault="00CA298B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6"/>
          <w:szCs w:val="26"/>
        </w:rPr>
      </w:pPr>
    </w:p>
    <w:p w:rsidR="00280EFF" w:rsidRPr="00CA298B" w:rsidRDefault="00280EFF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CA298B">
        <w:rPr>
          <w:rFonts w:ascii="Times New Roman" w:hAnsi="Times New Roman"/>
          <w:sz w:val="28"/>
          <w:szCs w:val="28"/>
        </w:rPr>
        <w:t>Согласовано:</w:t>
      </w:r>
    </w:p>
    <w:p w:rsidR="00280EFF" w:rsidRPr="00CA298B" w:rsidRDefault="00280EFF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CA298B">
        <w:rPr>
          <w:rFonts w:ascii="Times New Roman" w:hAnsi="Times New Roman"/>
          <w:sz w:val="28"/>
          <w:szCs w:val="28"/>
        </w:rPr>
        <w:t>Руководитель аппарата администрации -</w:t>
      </w:r>
    </w:p>
    <w:p w:rsidR="00280EFF" w:rsidRPr="00CA298B" w:rsidRDefault="00280EFF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CA298B">
        <w:rPr>
          <w:rFonts w:ascii="Times New Roman" w:hAnsi="Times New Roman"/>
          <w:sz w:val="28"/>
          <w:szCs w:val="28"/>
        </w:rPr>
        <w:t xml:space="preserve">управляющий делами                     </w:t>
      </w:r>
      <w:r w:rsidR="00CA298B">
        <w:rPr>
          <w:rFonts w:ascii="Times New Roman" w:hAnsi="Times New Roman"/>
          <w:sz w:val="28"/>
          <w:szCs w:val="28"/>
        </w:rPr>
        <w:t xml:space="preserve">                          </w:t>
      </w:r>
      <w:r w:rsidR="00CA298B" w:rsidRPr="00CA298B">
        <w:rPr>
          <w:rFonts w:ascii="Times New Roman" w:hAnsi="Times New Roman"/>
          <w:sz w:val="28"/>
          <w:szCs w:val="28"/>
        </w:rPr>
        <w:t xml:space="preserve">      </w:t>
      </w:r>
      <w:r w:rsidRPr="00CA298B">
        <w:rPr>
          <w:rFonts w:ascii="Times New Roman" w:hAnsi="Times New Roman"/>
          <w:sz w:val="28"/>
          <w:szCs w:val="28"/>
        </w:rPr>
        <w:t xml:space="preserve">  </w:t>
      </w:r>
      <w:r w:rsidR="00E24FA8">
        <w:rPr>
          <w:rFonts w:ascii="Times New Roman" w:hAnsi="Times New Roman"/>
          <w:sz w:val="28"/>
          <w:szCs w:val="28"/>
        </w:rPr>
        <w:t xml:space="preserve">                     </w:t>
      </w:r>
      <w:proofErr w:type="spellStart"/>
      <w:r w:rsidR="00E24FA8">
        <w:rPr>
          <w:rFonts w:ascii="Times New Roman" w:hAnsi="Times New Roman"/>
          <w:sz w:val="28"/>
          <w:szCs w:val="28"/>
        </w:rPr>
        <w:t>С.Н.</w:t>
      </w:r>
      <w:r w:rsidR="00CA298B" w:rsidRPr="00CA298B">
        <w:rPr>
          <w:rFonts w:ascii="Times New Roman" w:hAnsi="Times New Roman"/>
          <w:sz w:val="28"/>
          <w:szCs w:val="28"/>
        </w:rPr>
        <w:t>Каргинов</w:t>
      </w:r>
      <w:proofErr w:type="spellEnd"/>
    </w:p>
    <w:p w:rsidR="00280EFF" w:rsidRPr="00CA298B" w:rsidRDefault="00280EFF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CA298B">
        <w:rPr>
          <w:rFonts w:ascii="Times New Roman" w:hAnsi="Times New Roman"/>
          <w:sz w:val="28"/>
          <w:szCs w:val="28"/>
        </w:rPr>
        <w:t xml:space="preserve">Первый заместитель </w:t>
      </w:r>
    </w:p>
    <w:p w:rsidR="00280EFF" w:rsidRPr="00CA298B" w:rsidRDefault="00280EFF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CA298B">
        <w:rPr>
          <w:rFonts w:ascii="Times New Roman" w:hAnsi="Times New Roman"/>
          <w:sz w:val="28"/>
          <w:szCs w:val="28"/>
        </w:rPr>
        <w:t xml:space="preserve">главы администрации                                                                  </w:t>
      </w:r>
      <w:r w:rsidR="00CA298B" w:rsidRPr="00CA298B">
        <w:rPr>
          <w:rFonts w:ascii="Times New Roman" w:hAnsi="Times New Roman"/>
          <w:sz w:val="28"/>
          <w:szCs w:val="28"/>
        </w:rPr>
        <w:t xml:space="preserve">   </w:t>
      </w:r>
      <w:r w:rsidR="00CA298B">
        <w:rPr>
          <w:rFonts w:ascii="Times New Roman" w:hAnsi="Times New Roman"/>
          <w:sz w:val="28"/>
          <w:szCs w:val="28"/>
        </w:rPr>
        <w:t xml:space="preserve">           З.К.Дзоблаев</w:t>
      </w:r>
    </w:p>
    <w:p w:rsidR="00280EFF" w:rsidRPr="00CA298B" w:rsidRDefault="00280EFF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CA298B">
        <w:rPr>
          <w:rFonts w:ascii="Times New Roman" w:hAnsi="Times New Roman"/>
          <w:sz w:val="28"/>
          <w:szCs w:val="28"/>
        </w:rPr>
        <w:t xml:space="preserve">Заместитель главы администрации                                                          </w:t>
      </w:r>
      <w:proofErr w:type="spellStart"/>
      <w:r w:rsidRPr="00CA298B">
        <w:rPr>
          <w:rFonts w:ascii="Times New Roman" w:hAnsi="Times New Roman"/>
          <w:sz w:val="28"/>
          <w:szCs w:val="28"/>
        </w:rPr>
        <w:t>О.Ч.Цаболов</w:t>
      </w:r>
      <w:proofErr w:type="spellEnd"/>
    </w:p>
    <w:p w:rsidR="00280EFF" w:rsidRPr="00CA298B" w:rsidRDefault="00925666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н</w:t>
      </w:r>
      <w:r w:rsidR="00280EFF" w:rsidRPr="00CA298B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bookmarkStart w:id="0" w:name="_GoBack"/>
      <w:bookmarkEnd w:id="0"/>
      <w:r w:rsidR="00280EFF" w:rsidRPr="00CA298B">
        <w:rPr>
          <w:rFonts w:ascii="Times New Roman" w:hAnsi="Times New Roman"/>
          <w:sz w:val="28"/>
          <w:szCs w:val="28"/>
        </w:rPr>
        <w:t xml:space="preserve"> ОПЭ ПУ                                                                                   </w:t>
      </w:r>
      <w:proofErr w:type="spellStart"/>
      <w:r w:rsidR="00177836">
        <w:rPr>
          <w:rFonts w:ascii="Times New Roman" w:hAnsi="Times New Roman"/>
          <w:sz w:val="28"/>
          <w:szCs w:val="28"/>
        </w:rPr>
        <w:t>Л.А</w:t>
      </w:r>
      <w:r w:rsidR="00280EFF" w:rsidRPr="00CA298B">
        <w:rPr>
          <w:rFonts w:ascii="Times New Roman" w:hAnsi="Times New Roman"/>
          <w:sz w:val="28"/>
          <w:szCs w:val="28"/>
        </w:rPr>
        <w:t>.</w:t>
      </w:r>
      <w:r w:rsidR="00CA298B" w:rsidRPr="00CA298B">
        <w:rPr>
          <w:rFonts w:ascii="Times New Roman" w:hAnsi="Times New Roman"/>
          <w:sz w:val="28"/>
          <w:szCs w:val="28"/>
        </w:rPr>
        <w:t>С</w:t>
      </w:r>
      <w:r w:rsidR="00177836">
        <w:rPr>
          <w:rFonts w:ascii="Times New Roman" w:hAnsi="Times New Roman"/>
          <w:sz w:val="28"/>
          <w:szCs w:val="28"/>
        </w:rPr>
        <w:t>араева</w:t>
      </w:r>
      <w:proofErr w:type="spellEnd"/>
    </w:p>
    <w:p w:rsidR="00280EFF" w:rsidRDefault="00CA298B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УЭ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80EFF" w:rsidRPr="00CA298B">
        <w:rPr>
          <w:rFonts w:ascii="Times New Roman" w:hAnsi="Times New Roman"/>
          <w:sz w:val="28"/>
          <w:szCs w:val="28"/>
        </w:rPr>
        <w:tab/>
        <w:t xml:space="preserve"> </w:t>
      </w:r>
      <w:r w:rsidR="00280EFF" w:rsidRPr="00CA298B">
        <w:rPr>
          <w:rFonts w:ascii="Times New Roman" w:hAnsi="Times New Roman"/>
          <w:sz w:val="52"/>
          <w:szCs w:val="28"/>
        </w:rPr>
        <w:t xml:space="preserve"> </w:t>
      </w:r>
      <w:r w:rsidR="00280EFF" w:rsidRPr="00CA298B">
        <w:rPr>
          <w:rFonts w:ascii="Times New Roman" w:hAnsi="Times New Roman"/>
          <w:sz w:val="28"/>
          <w:szCs w:val="28"/>
        </w:rPr>
        <w:t xml:space="preserve">  </w:t>
      </w:r>
      <w:r w:rsidR="00A40B35">
        <w:rPr>
          <w:rFonts w:ascii="Times New Roman" w:hAnsi="Times New Roman"/>
          <w:sz w:val="28"/>
          <w:szCs w:val="28"/>
        </w:rPr>
        <w:t xml:space="preserve">    </w:t>
      </w:r>
      <w:r w:rsidR="00280EFF" w:rsidRPr="00CA298B">
        <w:rPr>
          <w:rFonts w:ascii="Times New Roman" w:hAnsi="Times New Roman"/>
          <w:sz w:val="28"/>
          <w:szCs w:val="28"/>
        </w:rPr>
        <w:t xml:space="preserve">   </w:t>
      </w:r>
      <w:r w:rsidR="001C3E03">
        <w:rPr>
          <w:rFonts w:ascii="Times New Roman" w:hAnsi="Times New Roman"/>
          <w:sz w:val="28"/>
          <w:szCs w:val="28"/>
        </w:rPr>
        <w:t xml:space="preserve">    </w:t>
      </w:r>
      <w:r w:rsidR="00280EFF" w:rsidRPr="00CA298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280EFF" w:rsidRPr="00CA298B">
        <w:rPr>
          <w:rFonts w:ascii="Times New Roman" w:hAnsi="Times New Roman"/>
          <w:sz w:val="28"/>
          <w:szCs w:val="28"/>
        </w:rPr>
        <w:t>Е.С.Козаева</w:t>
      </w:r>
      <w:proofErr w:type="spellEnd"/>
    </w:p>
    <w:p w:rsidR="00CA298B" w:rsidRDefault="00CA298B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</w:p>
    <w:p w:rsidR="00CA298B" w:rsidRDefault="00CA298B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</w:p>
    <w:p w:rsidR="00CA298B" w:rsidRPr="00CA298B" w:rsidRDefault="00CA298B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</w:p>
    <w:p w:rsidR="00280EFF" w:rsidRPr="00CA298B" w:rsidRDefault="00280EFF" w:rsidP="00280EFF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CA298B">
        <w:rPr>
          <w:rFonts w:ascii="Times New Roman" w:hAnsi="Times New Roman"/>
          <w:sz w:val="28"/>
          <w:szCs w:val="28"/>
        </w:rPr>
        <w:t>Корректор</w:t>
      </w:r>
    </w:p>
    <w:p w:rsidR="00280EFF" w:rsidRPr="00CA298B" w:rsidRDefault="00280EFF" w:rsidP="00280EFF">
      <w:pPr>
        <w:jc w:val="both"/>
        <w:rPr>
          <w:sz w:val="28"/>
          <w:szCs w:val="28"/>
        </w:rPr>
      </w:pPr>
    </w:p>
    <w:p w:rsidR="00280EFF" w:rsidRPr="00CA298B" w:rsidRDefault="00280EFF" w:rsidP="00E043C8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</w:p>
    <w:p w:rsidR="00280EFF" w:rsidRDefault="00280EFF" w:rsidP="00E043C8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6"/>
          <w:szCs w:val="26"/>
        </w:rPr>
      </w:pPr>
    </w:p>
    <w:p w:rsidR="00280EFF" w:rsidRDefault="00280EFF" w:rsidP="00A40B3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0EFF" w:rsidRDefault="00280EFF" w:rsidP="00A055BA">
      <w:pPr>
        <w:widowControl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</w:p>
    <w:p w:rsidR="00A055BA" w:rsidRDefault="00A055BA" w:rsidP="00A055BA">
      <w:pPr>
        <w:widowControl w:val="0"/>
        <w:spacing w:after="0" w:line="240" w:lineRule="auto"/>
        <w:ind w:right="-2" w:firstLine="284"/>
        <w:jc w:val="both"/>
        <w:rPr>
          <w:rFonts w:ascii="Times New Roman" w:eastAsia="Arial Unicode MS" w:hAnsi="Times New Roman"/>
          <w:color w:val="000000"/>
          <w:sz w:val="20"/>
          <w:szCs w:val="20"/>
          <w:lang w:bidi="ru-RU"/>
        </w:rPr>
      </w:pPr>
    </w:p>
    <w:p w:rsidR="001C3E03" w:rsidRDefault="001C3E03" w:rsidP="00A055BA">
      <w:pPr>
        <w:widowControl w:val="0"/>
        <w:spacing w:after="0" w:line="240" w:lineRule="auto"/>
        <w:ind w:right="-2" w:firstLine="284"/>
        <w:jc w:val="both"/>
        <w:rPr>
          <w:rFonts w:ascii="Times New Roman" w:eastAsia="Arial Unicode MS" w:hAnsi="Times New Roman"/>
          <w:color w:val="000000"/>
          <w:sz w:val="20"/>
          <w:szCs w:val="20"/>
          <w:lang w:bidi="ru-RU"/>
        </w:rPr>
      </w:pPr>
    </w:p>
    <w:p w:rsidR="001C3E03" w:rsidRDefault="001C3E03" w:rsidP="00A055BA">
      <w:pPr>
        <w:widowControl w:val="0"/>
        <w:spacing w:after="0" w:line="240" w:lineRule="auto"/>
        <w:ind w:right="-2" w:firstLine="284"/>
        <w:jc w:val="both"/>
        <w:rPr>
          <w:rFonts w:ascii="Times New Roman" w:eastAsia="Arial Unicode MS" w:hAnsi="Times New Roman"/>
          <w:color w:val="000000"/>
          <w:sz w:val="20"/>
          <w:szCs w:val="20"/>
          <w:lang w:bidi="ru-RU"/>
        </w:rPr>
      </w:pPr>
    </w:p>
    <w:p w:rsidR="001C3E03" w:rsidRDefault="001C3E03" w:rsidP="00A055BA">
      <w:pPr>
        <w:widowControl w:val="0"/>
        <w:spacing w:after="0" w:line="240" w:lineRule="auto"/>
        <w:ind w:right="-2" w:firstLine="284"/>
        <w:jc w:val="both"/>
        <w:rPr>
          <w:rFonts w:ascii="Times New Roman" w:eastAsia="Arial Unicode MS" w:hAnsi="Times New Roman"/>
          <w:color w:val="000000"/>
          <w:sz w:val="20"/>
          <w:szCs w:val="20"/>
          <w:lang w:bidi="ru-RU"/>
        </w:rPr>
      </w:pPr>
    </w:p>
    <w:p w:rsidR="001C3E03" w:rsidRDefault="001C3E03" w:rsidP="00A055BA">
      <w:pPr>
        <w:widowControl w:val="0"/>
        <w:spacing w:after="0" w:line="240" w:lineRule="auto"/>
        <w:ind w:right="-2" w:firstLine="284"/>
        <w:jc w:val="both"/>
        <w:rPr>
          <w:rFonts w:ascii="Times New Roman" w:eastAsia="Arial Unicode MS" w:hAnsi="Times New Roman"/>
          <w:color w:val="000000"/>
          <w:sz w:val="20"/>
          <w:szCs w:val="20"/>
          <w:lang w:bidi="ru-RU"/>
        </w:rPr>
      </w:pPr>
    </w:p>
    <w:p w:rsidR="001C3E03" w:rsidRDefault="001C3E03" w:rsidP="00A055BA">
      <w:pPr>
        <w:widowControl w:val="0"/>
        <w:spacing w:after="0" w:line="240" w:lineRule="auto"/>
        <w:ind w:right="-2" w:firstLine="284"/>
        <w:jc w:val="both"/>
        <w:rPr>
          <w:rFonts w:ascii="Times New Roman" w:eastAsia="Arial Unicode MS" w:hAnsi="Times New Roman"/>
          <w:color w:val="000000"/>
          <w:sz w:val="20"/>
          <w:szCs w:val="20"/>
          <w:lang w:bidi="ru-RU"/>
        </w:rPr>
      </w:pPr>
    </w:p>
    <w:p w:rsidR="001C04D6" w:rsidRDefault="001C04D6" w:rsidP="00A055BA">
      <w:pPr>
        <w:widowControl w:val="0"/>
        <w:spacing w:after="0" w:line="240" w:lineRule="auto"/>
        <w:ind w:right="-2" w:firstLine="284"/>
        <w:jc w:val="both"/>
        <w:rPr>
          <w:rFonts w:ascii="Times New Roman" w:eastAsia="Arial Unicode MS" w:hAnsi="Times New Roman"/>
          <w:color w:val="000000"/>
          <w:sz w:val="20"/>
          <w:szCs w:val="20"/>
          <w:lang w:bidi="ru-RU"/>
        </w:rPr>
      </w:pPr>
    </w:p>
    <w:p w:rsidR="00ED0350" w:rsidRDefault="00ED0350" w:rsidP="00A055BA">
      <w:pPr>
        <w:widowControl w:val="0"/>
        <w:spacing w:after="0" w:line="240" w:lineRule="auto"/>
        <w:ind w:right="-2" w:firstLine="284"/>
        <w:jc w:val="both"/>
        <w:rPr>
          <w:rFonts w:ascii="Times New Roman" w:eastAsia="Arial Unicode MS" w:hAnsi="Times New Roman"/>
          <w:color w:val="000000"/>
          <w:sz w:val="20"/>
          <w:szCs w:val="20"/>
          <w:lang w:bidi="ru-RU"/>
        </w:rPr>
      </w:pPr>
    </w:p>
    <w:p w:rsidR="00177836" w:rsidRDefault="00177836" w:rsidP="00A055BA">
      <w:pPr>
        <w:widowControl w:val="0"/>
        <w:spacing w:after="0" w:line="240" w:lineRule="auto"/>
        <w:ind w:right="-2" w:firstLine="284"/>
        <w:jc w:val="both"/>
        <w:rPr>
          <w:rFonts w:ascii="Times New Roman" w:eastAsia="Arial Unicode MS" w:hAnsi="Times New Roman"/>
          <w:color w:val="000000"/>
          <w:sz w:val="20"/>
          <w:szCs w:val="20"/>
          <w:lang w:bidi="ru-RU"/>
        </w:rPr>
      </w:pPr>
    </w:p>
    <w:p w:rsidR="005E578F" w:rsidRDefault="005E578F" w:rsidP="00A055BA">
      <w:pPr>
        <w:widowControl w:val="0"/>
        <w:spacing w:after="0" w:line="240" w:lineRule="auto"/>
        <w:ind w:right="-2" w:firstLine="284"/>
        <w:jc w:val="both"/>
        <w:rPr>
          <w:rFonts w:ascii="Times New Roman" w:eastAsia="Arial Unicode MS" w:hAnsi="Times New Roman"/>
          <w:color w:val="000000"/>
          <w:sz w:val="20"/>
          <w:szCs w:val="20"/>
          <w:lang w:bidi="ru-RU"/>
        </w:rPr>
      </w:pPr>
    </w:p>
    <w:p w:rsidR="005E578F" w:rsidRDefault="005E578F" w:rsidP="00A055BA">
      <w:pPr>
        <w:widowControl w:val="0"/>
        <w:spacing w:after="0" w:line="240" w:lineRule="auto"/>
        <w:ind w:right="-2" w:firstLine="284"/>
        <w:jc w:val="both"/>
        <w:rPr>
          <w:rFonts w:ascii="Times New Roman" w:eastAsia="Arial Unicode MS" w:hAnsi="Times New Roman"/>
          <w:color w:val="000000"/>
          <w:sz w:val="20"/>
          <w:szCs w:val="20"/>
          <w:lang w:bidi="ru-RU"/>
        </w:rPr>
      </w:pPr>
    </w:p>
    <w:p w:rsidR="00ED0350" w:rsidRDefault="00ED0350" w:rsidP="00A055BA">
      <w:pPr>
        <w:widowControl w:val="0"/>
        <w:spacing w:after="0" w:line="240" w:lineRule="auto"/>
        <w:ind w:right="-2" w:firstLine="284"/>
        <w:jc w:val="both"/>
        <w:rPr>
          <w:rFonts w:ascii="Times New Roman" w:eastAsia="Arial Unicode MS" w:hAnsi="Times New Roman"/>
          <w:color w:val="000000"/>
          <w:sz w:val="20"/>
          <w:szCs w:val="20"/>
          <w:lang w:bidi="ru-RU"/>
        </w:rPr>
      </w:pPr>
    </w:p>
    <w:p w:rsidR="00A055BA" w:rsidRPr="005B3576" w:rsidRDefault="009A2B61" w:rsidP="005B35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</w:t>
      </w:r>
      <w:r w:rsidR="007A0242" w:rsidRPr="005B3576">
        <w:rPr>
          <w:rFonts w:ascii="Times New Roman" w:hAnsi="Times New Roman"/>
          <w:sz w:val="20"/>
          <w:szCs w:val="20"/>
        </w:rPr>
        <w:t>заева Е</w:t>
      </w:r>
      <w:r w:rsidR="00AE782D" w:rsidRPr="005B3576">
        <w:rPr>
          <w:rFonts w:ascii="Times New Roman" w:hAnsi="Times New Roman"/>
          <w:sz w:val="20"/>
          <w:szCs w:val="20"/>
        </w:rPr>
        <w:t>.С.</w:t>
      </w:r>
    </w:p>
    <w:p w:rsidR="00A055BA" w:rsidRPr="005B3576" w:rsidRDefault="00AE782D" w:rsidP="005B35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B3576">
        <w:rPr>
          <w:rFonts w:ascii="Times New Roman" w:hAnsi="Times New Roman"/>
          <w:sz w:val="20"/>
          <w:szCs w:val="20"/>
        </w:rPr>
        <w:t>70</w:t>
      </w:r>
      <w:r w:rsidR="00A055BA" w:rsidRPr="005B3576">
        <w:rPr>
          <w:rFonts w:ascii="Times New Roman" w:hAnsi="Times New Roman"/>
          <w:sz w:val="20"/>
          <w:szCs w:val="20"/>
        </w:rPr>
        <w:t>-</w:t>
      </w:r>
      <w:r w:rsidRPr="005B3576">
        <w:rPr>
          <w:rFonts w:ascii="Times New Roman" w:hAnsi="Times New Roman"/>
          <w:sz w:val="20"/>
          <w:szCs w:val="20"/>
        </w:rPr>
        <w:t>76</w:t>
      </w:r>
      <w:r w:rsidR="00A055BA" w:rsidRPr="005B3576">
        <w:rPr>
          <w:rFonts w:ascii="Times New Roman" w:hAnsi="Times New Roman"/>
          <w:sz w:val="20"/>
          <w:szCs w:val="20"/>
        </w:rPr>
        <w:t>-</w:t>
      </w:r>
      <w:r w:rsidRPr="005B3576">
        <w:rPr>
          <w:rFonts w:ascii="Times New Roman" w:hAnsi="Times New Roman"/>
          <w:sz w:val="20"/>
          <w:szCs w:val="20"/>
        </w:rPr>
        <w:t>11</w:t>
      </w:r>
    </w:p>
    <w:p w:rsidR="00A055BA" w:rsidRPr="005B3576" w:rsidRDefault="00FC0BB2" w:rsidP="005B35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77836">
        <w:rPr>
          <w:rFonts w:ascii="Times New Roman" w:hAnsi="Times New Roman"/>
          <w:sz w:val="20"/>
          <w:szCs w:val="20"/>
        </w:rPr>
        <w:t>16</w:t>
      </w:r>
      <w:r w:rsidR="00A055BA" w:rsidRPr="005B3576">
        <w:rPr>
          <w:rFonts w:ascii="Times New Roman" w:hAnsi="Times New Roman"/>
          <w:sz w:val="20"/>
          <w:szCs w:val="20"/>
        </w:rPr>
        <w:t>.</w:t>
      </w:r>
      <w:r w:rsidR="001C3E03">
        <w:rPr>
          <w:rFonts w:ascii="Times New Roman" w:hAnsi="Times New Roman"/>
          <w:sz w:val="20"/>
          <w:szCs w:val="20"/>
        </w:rPr>
        <w:t>0</w:t>
      </w:r>
      <w:r w:rsidRPr="00177836">
        <w:rPr>
          <w:rFonts w:ascii="Times New Roman" w:hAnsi="Times New Roman"/>
          <w:sz w:val="20"/>
          <w:szCs w:val="20"/>
        </w:rPr>
        <w:t>3</w:t>
      </w:r>
      <w:r w:rsidR="00A055BA" w:rsidRPr="005B3576">
        <w:rPr>
          <w:rFonts w:ascii="Times New Roman" w:hAnsi="Times New Roman"/>
          <w:sz w:val="20"/>
          <w:szCs w:val="20"/>
        </w:rPr>
        <w:t>.202</w:t>
      </w:r>
      <w:r w:rsidR="001C3E03">
        <w:rPr>
          <w:rFonts w:ascii="Times New Roman" w:hAnsi="Times New Roman"/>
          <w:sz w:val="20"/>
          <w:szCs w:val="20"/>
        </w:rPr>
        <w:t>6</w:t>
      </w:r>
    </w:p>
    <w:p w:rsidR="006C7171" w:rsidRDefault="00A055BA" w:rsidP="005B35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B3576">
        <w:rPr>
          <w:rFonts w:ascii="Times New Roman" w:hAnsi="Times New Roman"/>
          <w:sz w:val="20"/>
          <w:szCs w:val="20"/>
        </w:rPr>
        <w:t>У</w:t>
      </w:r>
      <w:r w:rsidR="00AE782D" w:rsidRPr="005B3576">
        <w:rPr>
          <w:rFonts w:ascii="Times New Roman" w:hAnsi="Times New Roman"/>
          <w:sz w:val="20"/>
          <w:szCs w:val="20"/>
        </w:rPr>
        <w:t>Э</w:t>
      </w:r>
    </w:p>
    <w:p w:rsidR="008645F7" w:rsidRPr="008645F7" w:rsidRDefault="008645F7" w:rsidP="008645F7">
      <w:pPr>
        <w:tabs>
          <w:tab w:val="left" w:pos="7160"/>
        </w:tabs>
        <w:overflowPunct w:val="0"/>
        <w:autoSpaceDE w:val="0"/>
        <w:autoSpaceDN w:val="0"/>
        <w:adjustRightInd w:val="0"/>
        <w:spacing w:after="0" w:line="240" w:lineRule="auto"/>
        <w:ind w:left="5387" w:right="68"/>
        <w:jc w:val="center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8645F7">
        <w:rPr>
          <w:rFonts w:ascii="Times New Roman" w:hAnsi="Times New Roman"/>
          <w:color w:val="000000"/>
          <w:sz w:val="26"/>
          <w:szCs w:val="26"/>
        </w:rPr>
        <w:lastRenderedPageBreak/>
        <w:t>УТВЕРЖДЕН</w:t>
      </w: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ind w:left="5387" w:right="68"/>
        <w:jc w:val="center"/>
        <w:rPr>
          <w:rFonts w:ascii="Times New Roman" w:eastAsiaTheme="minorEastAsia" w:hAnsi="Times New Roman"/>
          <w:color w:val="000000"/>
          <w:sz w:val="26"/>
          <w:szCs w:val="26"/>
        </w:rPr>
      </w:pPr>
      <w:r w:rsidRPr="008645F7">
        <w:rPr>
          <w:rFonts w:ascii="Times New Roman" w:eastAsiaTheme="minorEastAsia" w:hAnsi="Times New Roman"/>
          <w:color w:val="000000"/>
          <w:sz w:val="26"/>
          <w:szCs w:val="26"/>
        </w:rPr>
        <w:t xml:space="preserve">решением Собрания </w:t>
      </w: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ind w:left="5387" w:right="68"/>
        <w:jc w:val="center"/>
        <w:rPr>
          <w:rFonts w:ascii="Times New Roman" w:eastAsiaTheme="minorEastAsia" w:hAnsi="Times New Roman"/>
          <w:color w:val="000000"/>
          <w:sz w:val="26"/>
          <w:szCs w:val="26"/>
        </w:rPr>
      </w:pPr>
      <w:r w:rsidRPr="008645F7">
        <w:rPr>
          <w:rFonts w:ascii="Times New Roman" w:eastAsiaTheme="minorEastAsia" w:hAnsi="Times New Roman"/>
          <w:color w:val="000000"/>
          <w:sz w:val="26"/>
          <w:szCs w:val="26"/>
        </w:rPr>
        <w:t>представителей г.Владикавказ</w:t>
      </w: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ind w:left="5387" w:right="68"/>
        <w:jc w:val="center"/>
        <w:rPr>
          <w:rFonts w:ascii="Times New Roman" w:eastAsiaTheme="minorEastAsia" w:hAnsi="Times New Roman"/>
          <w:color w:val="000000"/>
          <w:sz w:val="26"/>
          <w:szCs w:val="26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ind w:left="5387" w:right="68"/>
        <w:jc w:val="center"/>
        <w:rPr>
          <w:rFonts w:ascii="Times New Roman" w:eastAsiaTheme="minorEastAsia" w:hAnsi="Times New Roman"/>
          <w:color w:val="000000"/>
          <w:sz w:val="26"/>
          <w:szCs w:val="26"/>
        </w:rPr>
      </w:pPr>
      <w:r w:rsidRPr="008645F7">
        <w:rPr>
          <w:rFonts w:ascii="Times New Roman" w:eastAsiaTheme="minorEastAsia" w:hAnsi="Times New Roman"/>
          <w:color w:val="000000"/>
          <w:sz w:val="26"/>
          <w:szCs w:val="26"/>
        </w:rPr>
        <w:t>от _________ 2026 г. №____</w:t>
      </w: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ind w:left="4680" w:hanging="285"/>
        <w:jc w:val="center"/>
        <w:rPr>
          <w:rFonts w:ascii="Times New Roman" w:eastAsiaTheme="minorEastAsia" w:hAnsi="Times New Roman"/>
          <w:color w:val="000000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ind w:hanging="285"/>
        <w:jc w:val="both"/>
        <w:rPr>
          <w:rFonts w:ascii="Times New Roman" w:eastAsiaTheme="minorEastAsia" w:hAnsi="Times New Roman"/>
          <w:sz w:val="20"/>
          <w:szCs w:val="20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bookmarkStart w:id="1" w:name="P37"/>
      <w:bookmarkEnd w:id="1"/>
      <w:r w:rsidRPr="008645F7">
        <w:rPr>
          <w:rFonts w:ascii="Times New Roman" w:eastAsiaTheme="minorEastAsia" w:hAnsi="Times New Roman"/>
          <w:b/>
          <w:sz w:val="28"/>
          <w:szCs w:val="28"/>
        </w:rPr>
        <w:t>ПОРЯДОК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t>определения платы на услуги (работы), оказываемые (выполняемые) муниципальными учреждениями муниципального образования городской округ город Владикавказ на платной основе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t>1. Общие положения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1.1.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Настоящий Порядок определяет правовые, экономические, организационные основы предоставления услуг (работ) физическим и юридическим лицам за плату муниципальными учреждениями, в отношении которых администрация местного самоуправления г.Владикавказа (далее – АМС г.Владикавказа) или структурные подразделения АМС г.Владикавказа осуществляют функции и полномочия учредителя. Определение платы на услуги (работы), оказываемые (выполняемые) муниципальными учреждениями муниципального образования городской округ г.Владикавказ, производится на основании расчета цен (тарифов) на платные услуги (работы) (далее - определение цены (тарифа) на платные услуги (работы).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1.2.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Цели настоящего Порядка: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эффективное использование муниципального имущества, закрепленного за муниципальными учреждениями;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расширение перечня, увеличение объемов и улучшение качества предоставляемых услуг (работ);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упорядочение процедуры предоставления платных услуг (работ) (планирование, использование, учет и отчетность) в целях регулирования порядка утверждения цен (тарифов) на услуги (работы), оказываемые (выполняемые) муниципальными учреждениями муниципального образования городской округ город Владикавказ;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 w:cs="Calibri"/>
          <w:sz w:val="28"/>
        </w:rPr>
        <w:t>определение методологии и процедуры определения платы за оказание (выполнение) платных услуг (работ)</w:t>
      </w:r>
      <w:r w:rsidRPr="008645F7">
        <w:rPr>
          <w:rFonts w:ascii="Times New Roman" w:eastAsiaTheme="minorEastAsia" w:hAnsi="Times New Roman"/>
          <w:sz w:val="28"/>
          <w:szCs w:val="28"/>
        </w:rPr>
        <w:t>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1.3.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Основными задачами введения единого порядка предоставления платных услуг (работ) являются: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оптимизация и упорядочение ценообразования на платные услуги (работы), оказываемые (выполняемые) муниципальными учреждениями;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обеспечение возможности планирования финансово-экономических показателей, мониторинга их выполнения;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повышение эффективности работы муниципальных учреждений;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обеспечение ценовой доступности услуг (работ), предоставляемых </w:t>
      </w:r>
      <w:r w:rsidRPr="008645F7">
        <w:rPr>
          <w:rFonts w:ascii="Times New Roman" w:eastAsiaTheme="minorEastAsia" w:hAnsi="Times New Roman"/>
          <w:sz w:val="28"/>
          <w:szCs w:val="28"/>
        </w:rPr>
        <w:lastRenderedPageBreak/>
        <w:t>муниципальными учреждениями населению;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стимулирование внедрения новых видов платных услуг (работ) и форм обслуживания, повышения качества оказываемых услуг (выполняемых работ).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1.4.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 xml:space="preserve">Платные услуги (работы), оказываемые (выполняемые) учреждениями, являются частью их хозяйственной деятельности и </w:t>
      </w:r>
      <w:r w:rsidR="008645F7"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регулируются Бюджетным </w:t>
      </w:r>
      <w:hyperlink r:id="rId8">
        <w:r w:rsidR="008645F7" w:rsidRPr="008645F7">
          <w:rPr>
            <w:rFonts w:ascii="Times New Roman" w:eastAsiaTheme="minorEastAsia" w:hAnsi="Times New Roman"/>
            <w:color w:val="000000" w:themeColor="text1"/>
            <w:sz w:val="28"/>
            <w:szCs w:val="28"/>
          </w:rPr>
          <w:t>кодексом</w:t>
        </w:r>
      </w:hyperlink>
      <w:r w:rsidR="008645F7"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Российской Федерации, Налоговым </w:t>
      </w:r>
      <w:hyperlink r:id="rId9">
        <w:r w:rsidR="008645F7" w:rsidRPr="008645F7">
          <w:rPr>
            <w:rFonts w:ascii="Times New Roman" w:eastAsiaTheme="minorEastAsia" w:hAnsi="Times New Roman"/>
            <w:color w:val="000000" w:themeColor="text1"/>
            <w:sz w:val="28"/>
            <w:szCs w:val="28"/>
          </w:rPr>
          <w:t>кодексом</w:t>
        </w:r>
      </w:hyperlink>
      <w:r w:rsidR="008645F7"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Российской Федерации, уставами учреждений, а также иными нормативными 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правовыми актами, регулирующими деятельность хозяйствующих субъектов. Их предоставление является приносящей доход деятельностью.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1.5.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Муниципальные учреждения могут осуществлять приносящую доход деятельность в соответствии со своими учредительными документами при соблюдении следующих требований: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деятельность по оказанию (выполнению) платных услуг (работ) осуществляется муниципальными учреждениями для достижения целей, ради которых они созданы, и соответствующую этим целям, при условии, что такая деятельность указана в их учредительных документах;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платные услуги (работы) должны соответствовать установленным государственным стандартам, техническим условиям, другим требованиям и нормам, действующим в Российской Федерации;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доходы от платных услуг (работ) направляются на достижение целей, ради которых созданы муниципальные учреждения (за исключением казенных учреждений);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расходы по оплате коммунальных услуг, транспортных расходов по обслуживанию административно-управленческого персонала, услуг связи и прочих общехозяйственных затрат производятся пропорционально объему средств, полученных от платных услуг (работ), в общей сумме доходов (включая средства целевого финансирования);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стоимость сырья и материалов может включаться в тарифы либо взиматься сверх цены (тарифа), о чем указывается в утверждаемых ценах (тарифах);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цены (тарифы) на платные услуги (работы) устанавливаются на единицу измерения;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расходы, связанные с оказанием платных услуг (работ), осуществляются за счет доходов, полученных от платных услуг (работ);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ведение муниципальным учреждением раздельного учета доходов и расходов от деятельности по оказанию платных и муниципальных услуг (работ).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1.6.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Муниципальные учреждения при осуществлении платной деятельности должны также следовать следующим требованиям: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платные услуги (работы) не могут быть оказаны взамен основной деятельности муниципального учреждения по оказанию муниципальных услуг (работ) в рамках муниципального задания, финансовое обеспечение которого осуществляется за счет средств бюджета городского округа </w:t>
      </w:r>
      <w:r w:rsidRPr="008645F7">
        <w:rPr>
          <w:rFonts w:ascii="Times New Roman" w:eastAsiaTheme="minorEastAsia" w:hAnsi="Times New Roman"/>
          <w:sz w:val="28"/>
          <w:szCs w:val="28"/>
        </w:rPr>
        <w:lastRenderedPageBreak/>
        <w:t>г.Владикавказ;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платные услуги (работы) предоставляются сверх установленного муниципальным заданием объема муниципальных услуг (работ), а также в случаях, предусмотренных действующим законодательством, в рамках установленного муниципального задания на одинаковых при оказании одних и тех же услуг (работ) условиях.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1.7.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Настоящий Порядок применяется при установлении цен (тарифов):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на услуги (работы) муниципальных учреждений;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на услуги (работы), относящиеся к основным видам деятельности муниципальных бюджетных учреждений, предусмотренные их учредительными документами, оказываемые (выполняемые) ими сверх установленного муниципального задания, а также в случаях, определенных действующим законодательством, в пределах установленного муниципального задания на одинаковых при оказании одних и тех же услуг (работ) условиях;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на услуги (работы), не являющиеся основными видами деятельности муниципальных бюджетных учреждений, но соответствующие целям их создания;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на услуги (работы) муниципальных автономных учреждений, оказываемых (выполняемых) в рамках </w:t>
      </w:r>
      <w:r w:rsidRPr="008645F7">
        <w:rPr>
          <w:rFonts w:ascii="Times New Roman" w:eastAsiaTheme="minorEastAsia" w:hAnsi="Times New Roman" w:cs="Calibri"/>
          <w:sz w:val="28"/>
        </w:rPr>
        <w:t>предпринимательской</w:t>
      </w:r>
      <w:r w:rsidRPr="008645F7">
        <w:rPr>
          <w:rFonts w:ascii="Times New Roman" w:eastAsiaTheme="minorEastAsia" w:hAnsi="Times New Roman"/>
          <w:sz w:val="28"/>
          <w:szCs w:val="28"/>
        </w:rPr>
        <w:t xml:space="preserve"> деятельности, соответствующей целям, для достижения которых они созданы;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на услуги (работы) муниципальных казенных учреждений при условии, что приносящая доход деятельность предусмотрена их учредительными документами.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t xml:space="preserve">2. Предоставление платных услуг (работ) 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t xml:space="preserve">муниципальными учреждениями 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2.1.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Муниципальные учреждения вправе оказывать (выполнять) платные услуги (работы) физическим и юридическим лицам в соответствии с настоящим Порядком.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2.2.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Муниципальные учреждения посредством размещения на информационных ресурсах (стендах, сайтах) обязаны обеспечить доступность и открытость сведений о платных услугах (работах).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2.3.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Муниципальные учреждения, оказывающие (выполняющие) платные услуги (работы), также обязаны: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своевременно размещать полную и достоверную информацию об оказываемых услугах (выполняемых работах) и их стоимости на официальном сайте муниципального учреждения;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в случаях, предусмотренных действующим законодательством, заключать с физическими и юридическими лицами договоры на оказание (выполнение) платных услуг (работ), в которых определены условия и сроки предоставления услуг (работ), порядок расчетов, права, обязанности и ответственность сторон;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соблюдать федеральное законодательство, законодательство </w:t>
      </w:r>
      <w:r w:rsidRPr="008645F7">
        <w:rPr>
          <w:rFonts w:ascii="Times New Roman" w:eastAsiaTheme="minorEastAsia" w:hAnsi="Times New Roman"/>
          <w:sz w:val="28"/>
          <w:szCs w:val="28"/>
        </w:rPr>
        <w:lastRenderedPageBreak/>
        <w:t>Республики Северная Осетия-Алания и муниципальные правовые акты.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2.4.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Утвержденные перечни платных услуг (работ), условия их предоставления и стоимость размещаются муниципальными учреждениями на официальных сайтах учреждений.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2.5.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Руководитель муниципального учреждения несет ответственность за соблюдение действующего законодательства и настоящего Порядка при оказании (выполнении) платных услуг (работ) физическим и юридическим лицам, за предоставление полной и достоверной информации об оказываемых услугах (выполняемых работах), в том числе за размещение сведений на официальном сайте муниципального учреждения, а также: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осуществляет контроль и несет ответственность за качество оказания (выполнения) платных услуг (работ);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осуществляет административное руководство, контроль за финансово-хозяйственной деятельностью;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обеспечивает соблюдение сметной, финансовой и трудовой дисциплины, сохранность собственности, материальных и других ценностей.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2.6.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Расчет и определение цен (тарифов) на платные услуги (работы), оказываемые (выполняемые) муниципальными учреждениями, производится в соответствии с настоящим Порядком.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t>3. Определение и утверждение цен (тарифов) на платные услуги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t xml:space="preserve">(работы), оказываемые (выполняемые) 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t xml:space="preserve">муниципальными учреждениями 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Cs w:val="28"/>
        </w:rPr>
      </w:pPr>
    </w:p>
    <w:p w:rsidR="008645F7" w:rsidRPr="008645F7" w:rsidRDefault="007F3BC5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3.1.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Муниципальные учреждения самостоятельно определяют перечень услуг (работ),</w:t>
      </w:r>
      <w:r w:rsidR="008645F7" w:rsidRPr="008645F7">
        <w:rPr>
          <w:rFonts w:eastAsiaTheme="minorEastAsia" w:cs="Calibri"/>
        </w:rPr>
        <w:t xml:space="preserve"> 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производят расчет цен (тарифов) на платные услуги (работы), согласовывают с курирующим подразделением АМС г.Владикавказа и за два месяца до плановой даты утверждения постановлением АМС г.Владикавказа стоимости платных услуг (работ) предоставляют обосновывающие (подтверждающие) документы согласно пункту 3.2 настоящего Порядка в подразделение АМС г.Владикавказа, уполномоченное в сфере регулирования цен (тарифов) муниципальных учреждений, – Управление экономики.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3.2.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Перечень документов и расчетов, необходимых для утверждения платы на услуги (работы), оказываемые (выполняемые) муниципальными учреждениями, включает в себя: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сопроводительное письмо руководителя муниципального учреждения с указанием перечня платных услуг (работ) и цен (тарифов) на платные услуги (работы), которые муниципальное учреждение намерено оказывать (выполнять);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пояснительную записку с обоснованием необходимости установления или изменения цен (тарифов);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копию устава муниципального учреждения;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отчетные калькуляции расходов на услуги (работы), сформированные </w:t>
      </w:r>
      <w:r w:rsidRPr="008645F7">
        <w:rPr>
          <w:rFonts w:ascii="Times New Roman" w:eastAsiaTheme="minorEastAsia" w:hAnsi="Times New Roman"/>
          <w:sz w:val="28"/>
          <w:szCs w:val="28"/>
        </w:rPr>
        <w:lastRenderedPageBreak/>
        <w:t xml:space="preserve">в соответствии с действующим законодательством, отраслевыми методиками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калькулирования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себестоимости, методиками, определенными настоящим Порядком;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расчет затрат на оплату труда основного персонала с начислениями на фонд оплаты труда, принимающего непосредственное участие в оказании услуги, выполнении работы;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расчет затрат на оплату труда вспомогательного, прочего обслуживающего, хозяйственного и административно-управленческого персонала с начислениями на фонд оплаты труда, не принимающего непосредственное участие в оказании услуги, выполнении работы;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расчет материальных затрат, непосредственно используемых для оказания услуги, выполнения работы;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расчет прочих затрат, непосредственно связанных с оказанием услуги, выполнением работы;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расчет расходов на хозяйственные нужды в составе косвенных расходов, относящихся на платные услуги (работы); 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 w:cs="Calibri"/>
          <w:sz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штатное расписание учреждения с указанием сотрудников, непосредственно оказывающих (выполняющих) платные услуги (работы) и обеспечивающих условия их оказания (административный, технический персонал);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копии форм бухгалтерской отчетности; 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иные документы, использовавшиеся при формировании цен (тарифов)</w:t>
      </w:r>
      <w:r w:rsidRPr="008645F7">
        <w:rPr>
          <w:rFonts w:eastAsiaTheme="minorEastAsia" w:cs="Calibri"/>
        </w:rPr>
        <w:t xml:space="preserve"> </w:t>
      </w:r>
      <w:r w:rsidRPr="008645F7">
        <w:rPr>
          <w:rFonts w:ascii="Times New Roman" w:eastAsiaTheme="minorEastAsia" w:hAnsi="Times New Roman"/>
          <w:sz w:val="28"/>
          <w:szCs w:val="28"/>
        </w:rPr>
        <w:t>на платные услуги (работы), оказываемые (выполняемые) муниципальными учреждениями.</w:t>
      </w:r>
    </w:p>
    <w:p w:rsidR="008645F7" w:rsidRPr="008645F7" w:rsidRDefault="007F3BC5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3.3.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 xml:space="preserve">Управление экономики вправе запросить при необходимости дополнительную информацию при проведении экспертизы цен (тарифов) на платные услуги (работы), оказываемые (выполняемые) муниципальными учреждениями. Муниципальные учреждения в течение пяти рабочих дней предоставляют запрашиваемую информацию в Управление экономики. 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3.4.Отсутствие документов и расчетов или указание в них противоречивой информации является основанием для отказа в рассмотрении заявления об установлении цены (тарифа) на платную услугу (работу).</w:t>
      </w:r>
      <w:r w:rsidRPr="008645F7">
        <w:rPr>
          <w:rFonts w:eastAsiaTheme="minorEastAsia" w:cs="Calibri"/>
        </w:rPr>
        <w:t xml:space="preserve"> </w:t>
      </w:r>
      <w:r w:rsidRPr="008645F7">
        <w:rPr>
          <w:rFonts w:ascii="Times New Roman" w:eastAsiaTheme="minorEastAsia" w:hAnsi="Times New Roman"/>
          <w:sz w:val="28"/>
          <w:szCs w:val="28"/>
        </w:rPr>
        <w:t>В случае принятия решения об отказе муниципальному учреждению в рассмотрении заявления об утверждении перечня платных услуг (работ) Управлением экономики направляется письменный отказ с обоснованием причины отказа в адрес муниципального учреждения. Отказ не является препятствием для повторного обращения об утверждении перечня платных услуг (работ) и установлении цены (тарифа) на платные услуги (работы) муниципального учреждения.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3.5.Ответственность за достоверность представленной информации несет руководитель муниципального учреждения.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3.6.Управление экономики осуществляет проведение экспертизы цен (тарифов) на платные услуги (работы), оказываемые (выполняемые) муниципальными учреждениями, на предмет их обоснованности и готовит соответствующее экспертное заключение в срок, равный 1 месяцу. 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lastRenderedPageBreak/>
        <w:t>3.7.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Экспертное заключение может содержать обоснованные рекомендации о внесении необходимых коррективов в расчет цен (тарифов)</w:t>
      </w:r>
      <w:r w:rsidR="008645F7" w:rsidRPr="008645F7">
        <w:rPr>
          <w:rFonts w:eastAsiaTheme="minorEastAsia" w:cs="Calibri"/>
        </w:rPr>
        <w:t xml:space="preserve"> 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на платные услуги (работы), оказываемые (выполняемые) муниципальными учреждениями. Управление экономики вправе самостоятельно внести необходимые коррективы в расчет цен (тарифов) на платные услуги (работы), оказываемые (выполняемые) муниципальными учреждениями.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3.8.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После проведения экспертизы и определения цен (тарифов) на платные услуги (работы), оказываемые (выполняемые) муниципальными учреждениями, Управление экономики готовит проект нормативного правового акта об установлении цен (тарифов) на платные услуги (работы), оказываемые (выполняемые) муниципальными учреждениями.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3.9.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Цены (тарифы)</w:t>
      </w:r>
      <w:r w:rsidR="008645F7" w:rsidRPr="008645F7">
        <w:rPr>
          <w:rFonts w:eastAsiaTheme="minorEastAsia" w:cs="Calibri"/>
        </w:rPr>
        <w:t xml:space="preserve"> 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 xml:space="preserve">на платные услуги (работы), оказываемые (выполняемые) муниципальными учреждениями, утверждаются постановлением АМС г.Владикавказа. 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3.10.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Основаниями для пересмотра утвержденной стоимости платных услуг (работ) являются: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рост затрат на оказание услуг (работ), вызванный внешними факторами;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изменение законодательства Российской Федерации, вступление в силу нормативных актов, изменяющих систему, формы и размеры оплаты труда;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рост инфляции;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окончание срока действия ранее установленных цен (тарифов).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3.11.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В случае отсутствия оснований для пересмотра утвержденной стоимости платных услуг (работ), указанных в пункте 3.10</w:t>
      </w:r>
      <w:hyperlink w:anchor="P103"/>
      <w:r w:rsidR="008645F7" w:rsidRPr="008645F7">
        <w:rPr>
          <w:rFonts w:ascii="Times New Roman" w:eastAsiaTheme="minorEastAsia" w:hAnsi="Times New Roman"/>
          <w:sz w:val="28"/>
          <w:szCs w:val="28"/>
        </w:rPr>
        <w:t xml:space="preserve"> настоящего Порядка, срок действия утвержденного перечня платных услуг (работ) и цен (тарифов) на платные услуги (работы) продлевается без пересмотра стоимости платных услуг (работ).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3.12.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Доходы от платных услуг (работ), полученные автономными и бюджетными учреждениями, поступают в самостоятельное распоряжение учреждений. Доходы, полученные от платных услуг (работ) казенных учреждений, поступают в бюджет городского округа г.Владикавказ.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3.13.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Учет доходов от оказания (выполнения) платных услуг (работ) осуществляется муниципальными учреждениями в соответствии с действующим законодательством.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3.14.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Автономные и бюджетные учреждения направляют средства от платных услуг (работ) на цели, для достижения которых они созданы, и осуществляют их расходование в соответствии с планом финансово-хозяйственной деятельности.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3.15.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Контроль деятельности муниципальных учреждений по оказанию (выполнению) платных услуг (работ) осуществляют в пределах своей компетенции органы и организации, которым в соответствии с законами и иными правовыми актами Российской Федерации предоставлено право проверки деятельности учреждений.</w:t>
      </w:r>
    </w:p>
    <w:p w:rsidR="008645F7" w:rsidRPr="008645F7" w:rsidRDefault="00DB134E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3.16.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 xml:space="preserve">Определение цен (тарифов) на платные услуги (работы), оказываемые (выполняемые) муниципальными учреждениями, 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lastRenderedPageBreak/>
        <w:t xml:space="preserve">производится в соответствии с </w:t>
      </w:r>
      <w:r w:rsidR="008645F7"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действующими рекомендациями (методиками), утвержденными отраслевыми </w:t>
      </w:r>
      <w:r w:rsidR="008645F7" w:rsidRPr="008645F7">
        <w:rPr>
          <w:rFonts w:ascii="Times New Roman" w:eastAsiaTheme="minorEastAsia" w:hAnsi="Times New Roman" w:cs="Calibri"/>
          <w:color w:val="000000" w:themeColor="text1"/>
          <w:sz w:val="28"/>
        </w:rPr>
        <w:t xml:space="preserve">министерствами. </w:t>
      </w:r>
      <w:r w:rsidR="008645F7"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При отсутствии рекомендаций (методик), утвержденных отраслевыми </w:t>
      </w:r>
      <w:r w:rsidR="008645F7" w:rsidRPr="008645F7">
        <w:rPr>
          <w:rFonts w:ascii="Times New Roman" w:eastAsiaTheme="minorEastAsia" w:hAnsi="Times New Roman" w:cs="Calibri"/>
          <w:color w:val="000000" w:themeColor="text1"/>
          <w:sz w:val="28"/>
        </w:rPr>
        <w:t xml:space="preserve">министерствами, </w:t>
      </w:r>
      <w:r w:rsidR="008645F7"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государственной нормативной </w:t>
      </w:r>
      <w:r w:rsidR="008645F7" w:rsidRPr="008645F7">
        <w:rPr>
          <w:rFonts w:ascii="Times New Roman" w:eastAsiaTheme="minorEastAsia" w:hAnsi="Times New Roman"/>
          <w:sz w:val="28"/>
          <w:szCs w:val="28"/>
        </w:rPr>
        <w:t>базы в сфере ценообразования соответствующей отрасли для расчета цен (тарифов) на платные услуги (работы) муниципальные учреждения руководствуются методиками, приведенными в приложении №1 и приложении №2 к настоящему Порядку.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___________________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/>
          <w:sz w:val="28"/>
          <w:szCs w:val="28"/>
        </w:rPr>
        <w:sectPr w:rsidR="008645F7" w:rsidRPr="008645F7" w:rsidSect="008D58A7">
          <w:headerReference w:type="default" r:id="rId10"/>
          <w:pgSz w:w="11906" w:h="16838"/>
          <w:pgMar w:top="1134" w:right="1418" w:bottom="1134" w:left="1418" w:header="709" w:footer="709" w:gutter="0"/>
          <w:cols w:space="708"/>
          <w:titlePg/>
          <w:docGrid w:linePitch="360"/>
        </w:sect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left="4536"/>
        <w:jc w:val="center"/>
        <w:rPr>
          <w:rFonts w:ascii="Times New Roman" w:eastAsiaTheme="minorEastAsia" w:hAnsi="Times New Roman"/>
          <w:sz w:val="26"/>
          <w:szCs w:val="26"/>
        </w:rPr>
      </w:pPr>
      <w:r w:rsidRPr="008645F7">
        <w:rPr>
          <w:rFonts w:ascii="Times New Roman" w:eastAsiaTheme="minorEastAsia" w:hAnsi="Times New Roman"/>
          <w:sz w:val="26"/>
          <w:szCs w:val="26"/>
        </w:rPr>
        <w:lastRenderedPageBreak/>
        <w:t>Приложение №1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left="4536"/>
        <w:jc w:val="center"/>
        <w:rPr>
          <w:rFonts w:ascii="Times New Roman" w:eastAsiaTheme="minorEastAsia" w:hAnsi="Times New Roman"/>
          <w:sz w:val="26"/>
          <w:szCs w:val="26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left="4536"/>
        <w:jc w:val="center"/>
        <w:rPr>
          <w:rFonts w:ascii="Times New Roman" w:eastAsiaTheme="minorEastAsia" w:hAnsi="Times New Roman"/>
          <w:sz w:val="26"/>
          <w:szCs w:val="26"/>
        </w:rPr>
      </w:pPr>
      <w:r w:rsidRPr="008645F7">
        <w:rPr>
          <w:rFonts w:ascii="Times New Roman" w:eastAsiaTheme="minorEastAsia" w:hAnsi="Times New Roman"/>
          <w:sz w:val="26"/>
          <w:szCs w:val="26"/>
        </w:rPr>
        <w:t>к Порядку определения платы на услуги (работы), оказываемые (выполняемые) муниципальными учреждениями муниципального образования городской округ город Владикавказ на платной основе</w:t>
      </w:r>
    </w:p>
    <w:p w:rsidR="008645F7" w:rsidRPr="008645F7" w:rsidRDefault="008645F7" w:rsidP="008645F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4" w:lineRule="exact"/>
        <w:ind w:right="5"/>
        <w:jc w:val="center"/>
        <w:rPr>
          <w:rFonts w:ascii="Times New Roman" w:hAnsi="Times New Roman"/>
          <w:b/>
          <w:sz w:val="28"/>
          <w:szCs w:val="28"/>
        </w:rPr>
      </w:pPr>
    </w:p>
    <w:p w:rsidR="008645F7" w:rsidRPr="008645F7" w:rsidRDefault="008645F7" w:rsidP="008645F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4" w:lineRule="exact"/>
        <w:ind w:right="5"/>
        <w:jc w:val="center"/>
        <w:rPr>
          <w:rFonts w:ascii="Times New Roman" w:hAnsi="Times New Roman"/>
          <w:b/>
          <w:sz w:val="28"/>
          <w:szCs w:val="28"/>
        </w:rPr>
      </w:pPr>
    </w:p>
    <w:p w:rsidR="008645F7" w:rsidRPr="008645F7" w:rsidRDefault="008645F7" w:rsidP="008645F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45F7">
        <w:rPr>
          <w:rFonts w:ascii="Times New Roman" w:hAnsi="Times New Roman"/>
          <w:b/>
          <w:sz w:val="28"/>
          <w:szCs w:val="28"/>
        </w:rPr>
        <w:t xml:space="preserve">МЕТОДИКА РАСЧЕТА </w:t>
      </w:r>
    </w:p>
    <w:p w:rsidR="008645F7" w:rsidRPr="008645F7" w:rsidRDefault="008645F7" w:rsidP="008645F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45F7">
        <w:rPr>
          <w:rFonts w:ascii="Times New Roman" w:hAnsi="Times New Roman"/>
          <w:b/>
          <w:sz w:val="28"/>
          <w:szCs w:val="28"/>
        </w:rPr>
        <w:t xml:space="preserve">платы на услуги (работы), оказываемые (выполняемые) муниципальными </w:t>
      </w:r>
      <w:r w:rsidRPr="008645F7">
        <w:rPr>
          <w:rFonts w:ascii="Times New Roman" w:hAnsi="Times New Roman"/>
          <w:b/>
          <w:color w:val="000000" w:themeColor="text1"/>
          <w:sz w:val="28"/>
          <w:szCs w:val="28"/>
        </w:rPr>
        <w:t>образовательными</w:t>
      </w:r>
      <w:r w:rsidRPr="008645F7">
        <w:rPr>
          <w:rFonts w:ascii="Times New Roman" w:hAnsi="Times New Roman"/>
          <w:b/>
          <w:sz w:val="28"/>
          <w:szCs w:val="28"/>
        </w:rPr>
        <w:t xml:space="preserve"> учреждениями </w:t>
      </w:r>
    </w:p>
    <w:p w:rsidR="008645F7" w:rsidRPr="008645F7" w:rsidRDefault="008645F7" w:rsidP="008645F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45F7">
        <w:rPr>
          <w:rFonts w:ascii="Times New Roman" w:hAnsi="Times New Roman"/>
          <w:b/>
          <w:sz w:val="28"/>
          <w:szCs w:val="28"/>
        </w:rPr>
        <w:t xml:space="preserve">муниципального образования городской округ </w:t>
      </w:r>
    </w:p>
    <w:p w:rsidR="008645F7" w:rsidRPr="008645F7" w:rsidRDefault="008645F7" w:rsidP="008645F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45F7">
        <w:rPr>
          <w:rFonts w:ascii="Times New Roman" w:hAnsi="Times New Roman"/>
          <w:b/>
          <w:sz w:val="28"/>
          <w:szCs w:val="28"/>
        </w:rPr>
        <w:t>город Владикавказ на платной основе</w:t>
      </w:r>
      <w:r w:rsidRPr="008645F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8645F7" w:rsidRPr="008645F7" w:rsidRDefault="008645F7" w:rsidP="008645F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4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8645F7" w:rsidRPr="008645F7" w:rsidRDefault="008645F7" w:rsidP="008645F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567"/>
        <w:jc w:val="both"/>
        <w:rPr>
          <w:rFonts w:ascii="Times New Roman" w:hAnsi="Times New Roman"/>
          <w:sz w:val="28"/>
          <w:szCs w:val="28"/>
        </w:rPr>
      </w:pPr>
      <w:r w:rsidRPr="008645F7">
        <w:rPr>
          <w:rFonts w:ascii="Times New Roman" w:hAnsi="Times New Roman"/>
          <w:sz w:val="28"/>
          <w:szCs w:val="28"/>
        </w:rPr>
        <w:t xml:space="preserve">Под единицей платной услуги понимается цена 1 занятия на 1 потребителя </w:t>
      </w:r>
      <w:r w:rsidRPr="008645F7">
        <w:rPr>
          <w:rFonts w:ascii="Times New Roman" w:eastAsiaTheme="minorEastAsia" w:hAnsi="Times New Roman"/>
          <w:sz w:val="28"/>
          <w:szCs w:val="28"/>
        </w:rPr>
        <w:t>(</w:t>
      </w:r>
      <w:r w:rsidRPr="008645F7">
        <w:rPr>
          <w:rFonts w:ascii="Times New Roman" w:hAnsi="Times New Roman"/>
          <w:sz w:val="28"/>
          <w:szCs w:val="28"/>
        </w:rPr>
        <w:t>заказчика) платной услуги (далее – обучающегося).</w:t>
      </w:r>
    </w:p>
    <w:p w:rsidR="008645F7" w:rsidRPr="008645F7" w:rsidRDefault="008645F7" w:rsidP="008645F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color w:val="000000" w:themeColor="text1"/>
          <w:sz w:val="28"/>
          <w:szCs w:val="20"/>
        </w:rPr>
      </w:pPr>
      <w:r w:rsidRPr="008645F7">
        <w:rPr>
          <w:rFonts w:ascii="Times New Roman" w:eastAsiaTheme="minorEastAsia" w:hAnsi="Times New Roman"/>
          <w:color w:val="000000" w:themeColor="text1"/>
          <w:sz w:val="28"/>
          <w:szCs w:val="20"/>
        </w:rPr>
        <w:t>При формировании цен на платные образовательные услуги учитываются индексы-дефляторы, установленные Министерством экономического развития Российской Федерации.</w:t>
      </w:r>
    </w:p>
    <w:p w:rsidR="008645F7" w:rsidRPr="008645F7" w:rsidRDefault="008645F7" w:rsidP="008645F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t>1. Расчет себестоимости платной услуги</w:t>
      </w:r>
    </w:p>
    <w:p w:rsidR="008645F7" w:rsidRPr="008645F7" w:rsidRDefault="008645F7" w:rsidP="008645F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45F7">
        <w:rPr>
          <w:rFonts w:ascii="Times New Roman" w:hAnsi="Times New Roman"/>
          <w:sz w:val="28"/>
          <w:szCs w:val="28"/>
        </w:rPr>
        <w:t xml:space="preserve">Формирование себестоимости (С) оказываемых платных образовательных услуг муниципальными учреждениями производится по следующим видам расходов: стоимость содержания кабинета; стоимость амортизации оборудования; затраты на оплату труда педагогических работников и прочего обслуживающего и административно-управленческого персонала (далее - </w:t>
      </w:r>
      <w:proofErr w:type="spellStart"/>
      <w:r w:rsidRPr="008645F7">
        <w:rPr>
          <w:rFonts w:ascii="Times New Roman" w:hAnsi="Times New Roman"/>
          <w:sz w:val="28"/>
          <w:szCs w:val="28"/>
        </w:rPr>
        <w:t>ОПиАУП</w:t>
      </w:r>
      <w:proofErr w:type="spellEnd"/>
      <w:r w:rsidRPr="008645F7">
        <w:rPr>
          <w:rFonts w:ascii="Times New Roman" w:hAnsi="Times New Roman"/>
          <w:sz w:val="28"/>
          <w:szCs w:val="28"/>
        </w:rPr>
        <w:t>); затраты на учебные, канцелярские и хозяйственные цели.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Себестоимость платной услуги на 1 обучающегося за 1 занятие определяется по формуле: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18"/>
          <w:szCs w:val="28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С/С=(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Скаб+Ам+Зоп+</w:t>
      </w:r>
      <w:proofErr w:type="gramStart"/>
      <w:r w:rsidRPr="008645F7">
        <w:rPr>
          <w:rFonts w:ascii="Times New Roman" w:eastAsiaTheme="minorEastAsia" w:hAnsi="Times New Roman"/>
          <w:sz w:val="28"/>
          <w:szCs w:val="28"/>
        </w:rPr>
        <w:t>Зуч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)*</w:t>
      </w:r>
      <w:proofErr w:type="gramEnd"/>
      <w:r w:rsidRPr="008645F7">
        <w:rPr>
          <w:rFonts w:ascii="Times New Roman" w:eastAsiaTheme="minorEastAsia" w:hAnsi="Times New Roman"/>
          <w:sz w:val="28"/>
          <w:szCs w:val="28"/>
        </w:rPr>
        <w:t>продолжительность занятия в часах, где: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С/С - себестоимость платной услуги на 1 обучающегося за 1 занятие (в рублях),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Скаб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стоимость содержания кабинета на 1 обучающегося за 1 час (в рублях),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Ам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затраты на амортизацию оборудования на 1 обучающегося за 1 час (в рублях),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Зоп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затраты на оплату труда педагогических работников и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ОПиАУП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на 1 обучающегося за 1 час (в рублях),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Зуч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учебные, канцелярские и хозяйственные расходы на 1 обучающегося за 1 час (в рублях).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lastRenderedPageBreak/>
        <w:t>2. Расчет стоимости содержания кабинета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Стоимость содержания кабинета на 1 обучающегося за 1 час рассчитывается по формуле: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sz w:val="12"/>
          <w:szCs w:val="28"/>
          <w:u w:val="single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>С</w:t>
      </w:r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  <w:vertAlign w:val="subscript"/>
        </w:rPr>
        <w:t>каб</w:t>
      </w:r>
      <w:proofErr w:type="spellEnd"/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>=</w:t>
      </w:r>
      <w:proofErr w:type="spellStart"/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>С</w:t>
      </w:r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  <w:vertAlign w:val="subscript"/>
        </w:rPr>
        <w:t>год</w:t>
      </w:r>
      <w:proofErr w:type="spellEnd"/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>/9мес*</w:t>
      </w:r>
      <w:proofErr w:type="spellStart"/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>S</w:t>
      </w:r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  <w:vertAlign w:val="subscript"/>
        </w:rPr>
        <w:t>каб</w:t>
      </w:r>
      <w:proofErr w:type="spellEnd"/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>/</w:t>
      </w:r>
      <w:proofErr w:type="spellStart"/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>К</w:t>
      </w:r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  <w:vertAlign w:val="subscript"/>
        </w:rPr>
        <w:t>час</w:t>
      </w:r>
      <w:proofErr w:type="spellEnd"/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</w:t>
      </w:r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  <w:vertAlign w:val="subscript"/>
        </w:rPr>
        <w:t>общ</w:t>
      </w:r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/Кол-во чел. в группе, </w:t>
      </w:r>
      <w:r w:rsidRPr="008645F7">
        <w:rPr>
          <w:rFonts w:ascii="Times New Roman" w:eastAsiaTheme="minorEastAsia" w:hAnsi="Times New Roman"/>
          <w:sz w:val="28"/>
          <w:szCs w:val="28"/>
        </w:rPr>
        <w:t>где: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С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каб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стоимость содержания кабинета на </w:t>
      </w:r>
      <w:r w:rsidRPr="008645F7">
        <w:rPr>
          <w:rFonts w:ascii="Times New Roman" w:hAnsi="Times New Roman"/>
          <w:sz w:val="28"/>
          <w:szCs w:val="28"/>
        </w:rPr>
        <w:t xml:space="preserve">1 </w:t>
      </w:r>
      <w:r w:rsidRPr="008645F7">
        <w:rPr>
          <w:rFonts w:ascii="Times New Roman" w:eastAsiaTheme="minorEastAsia" w:hAnsi="Times New Roman"/>
          <w:sz w:val="28"/>
          <w:szCs w:val="28"/>
        </w:rPr>
        <w:t>обучающегося за 1 час (в рублях),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С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год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стоимость содержания 1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кв.м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здания в учебный год (в рублях),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S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каб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– площадь кабинета (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кв.м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час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 xml:space="preserve"> общ</w:t>
      </w:r>
      <w:r w:rsidRPr="008645F7">
        <w:rPr>
          <w:rFonts w:ascii="Times New Roman" w:eastAsiaTheme="minorEastAsia" w:hAnsi="Times New Roman"/>
          <w:sz w:val="28"/>
          <w:szCs w:val="28"/>
        </w:rPr>
        <w:t xml:space="preserve"> - общее количество учебных часов (платные и бесплатные по учебному плану), проведенные в данном кабинете в месяц (в часах).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Cs w:val="28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Для расчета стоимости содержания 1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кв.м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здания в учебный год используется формула: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sz w:val="16"/>
          <w:szCs w:val="28"/>
          <w:u w:val="single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С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год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=(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р</w:t>
      </w:r>
      <w:r w:rsidRPr="008645F7">
        <w:rPr>
          <w:rFonts w:ascii="Times New Roman" w:eastAsiaTheme="minorEastAsia" w:hAnsi="Times New Roman"/>
          <w:sz w:val="28"/>
          <w:szCs w:val="28"/>
        </w:rPr>
        <w:t>+С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бал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*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N</w:t>
      </w:r>
      <w:proofErr w:type="gramStart"/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ам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)/</w:t>
      </w:r>
      <w:proofErr w:type="spellStart"/>
      <w:proofErr w:type="gramEnd"/>
      <w:r w:rsidRPr="008645F7">
        <w:rPr>
          <w:rFonts w:ascii="Times New Roman" w:eastAsiaTheme="minorEastAsia" w:hAnsi="Times New Roman"/>
          <w:sz w:val="28"/>
          <w:szCs w:val="28"/>
        </w:rPr>
        <w:t>S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зд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, где: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С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год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стоимость содержания 1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кв.м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здания в учебный год (в рублях),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р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– расходы по коммунальным услугам (в рублях),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С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бал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балансовая стоимость здания за год (в рублях),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N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ам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норма амортизации здания (в %),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S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зд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площадь здания (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кв.м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).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Для расчета расходов на коммунальные услуги применяется формула: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0"/>
          <w:szCs w:val="28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р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 xml:space="preserve"> </w:t>
      </w:r>
      <w:r w:rsidRPr="008645F7">
        <w:rPr>
          <w:rFonts w:ascii="Times New Roman" w:eastAsiaTheme="minorEastAsia" w:hAnsi="Times New Roman"/>
          <w:sz w:val="28"/>
          <w:szCs w:val="28"/>
        </w:rPr>
        <w:t>=К+К*</w:t>
      </w:r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</w:t>
      </w:r>
      <w:r w:rsidRPr="008645F7">
        <w:rPr>
          <w:rFonts w:ascii="Times New Roman" w:eastAsiaTheme="minorEastAsia" w:hAnsi="Times New Roman"/>
          <w:sz w:val="28"/>
          <w:szCs w:val="28"/>
        </w:rPr>
        <w:t>индекс роста тарифов на коммунальные услуги на очередной год, где: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proofErr w:type="gramStart"/>
      <w:r w:rsidRPr="008645F7">
        <w:rPr>
          <w:rFonts w:ascii="Times New Roman" w:eastAsiaTheme="minorEastAsia" w:hAnsi="Times New Roman"/>
          <w:sz w:val="28"/>
          <w:szCs w:val="28"/>
        </w:rPr>
        <w:t>К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р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 xml:space="preserve"> </w:t>
      </w:r>
      <w:r w:rsidRPr="008645F7">
        <w:rPr>
          <w:rFonts w:ascii="Times New Roman" w:eastAsiaTheme="minorEastAsia" w:hAnsi="Times New Roman"/>
          <w:sz w:val="28"/>
          <w:szCs w:val="28"/>
        </w:rPr>
        <w:t xml:space="preserve"> -</w:t>
      </w:r>
      <w:proofErr w:type="gramEnd"/>
      <w:r w:rsidRPr="008645F7">
        <w:rPr>
          <w:rFonts w:ascii="Times New Roman" w:eastAsiaTheme="minorEastAsia" w:hAnsi="Times New Roman"/>
          <w:sz w:val="28"/>
          <w:szCs w:val="28"/>
        </w:rPr>
        <w:t xml:space="preserve"> расходы по коммунальным услугам (в рублях),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К - расходы по коммунальным услугам, начисленные за соответствующий период прошлого года (в рублях).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t>3. Расчет стоимости амортизации оборудования</w:t>
      </w:r>
    </w:p>
    <w:p w:rsidR="008645F7" w:rsidRPr="008645F7" w:rsidRDefault="008645F7" w:rsidP="008645F7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645F7">
        <w:rPr>
          <w:rFonts w:ascii="Times New Roman" w:eastAsiaTheme="minorHAnsi" w:hAnsi="Times New Roman"/>
          <w:sz w:val="28"/>
          <w:szCs w:val="28"/>
          <w:lang w:eastAsia="en-US"/>
        </w:rPr>
        <w:t xml:space="preserve">Стоимость амортизации оборудования на </w:t>
      </w:r>
      <w:r w:rsidRPr="008645F7">
        <w:rPr>
          <w:rFonts w:ascii="Times New Roman" w:hAnsi="Times New Roman"/>
          <w:sz w:val="28"/>
          <w:szCs w:val="28"/>
          <w:lang w:eastAsia="en-US"/>
        </w:rPr>
        <w:t xml:space="preserve">1 </w:t>
      </w:r>
      <w:r w:rsidRPr="008645F7">
        <w:rPr>
          <w:rFonts w:ascii="Times New Roman" w:eastAsiaTheme="minorHAnsi" w:hAnsi="Times New Roman"/>
          <w:sz w:val="28"/>
          <w:szCs w:val="28"/>
          <w:lang w:eastAsia="en-US"/>
        </w:rPr>
        <w:t>обучающегося за 1 час рассчитывается по формуле (исключительно в случае использования оборудования при оказании платных услуг):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0"/>
          <w:szCs w:val="28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А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м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=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И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год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/9мес/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час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 xml:space="preserve"> общ</w:t>
      </w:r>
      <w:r w:rsidRPr="008645F7">
        <w:rPr>
          <w:rFonts w:ascii="Times New Roman" w:eastAsiaTheme="minorEastAsia" w:hAnsi="Times New Roman"/>
          <w:sz w:val="28"/>
          <w:szCs w:val="28"/>
        </w:rPr>
        <w:t>/К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уч</w:t>
      </w:r>
      <w:r w:rsidRPr="008645F7">
        <w:rPr>
          <w:rFonts w:ascii="Times New Roman" w:eastAsiaTheme="minorEastAsia" w:hAnsi="Times New Roman"/>
          <w:sz w:val="28"/>
          <w:szCs w:val="28"/>
        </w:rPr>
        <w:t>, где: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А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м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затраты на амортизацию оборудования на 1 обучающегося за 1 час (в рублях),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И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год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сумма годового износа оборудования (в рублях),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час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 xml:space="preserve"> общ</w:t>
      </w:r>
      <w:r w:rsidRPr="008645F7">
        <w:rPr>
          <w:rFonts w:ascii="Times New Roman" w:eastAsiaTheme="minorEastAsia" w:hAnsi="Times New Roman"/>
          <w:sz w:val="28"/>
          <w:szCs w:val="28"/>
        </w:rPr>
        <w:t xml:space="preserve"> – сумма количества часов занятий на оборудовании в платных группах и количества часов занятий на оборудовании по основному образовательному процессу в месяц (час),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</w:rPr>
      </w:pPr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>К</w:t>
      </w:r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  <w:vertAlign w:val="subscript"/>
        </w:rPr>
        <w:t>уч</w:t>
      </w:r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- количество обучающихся, пользующихся образовательной услугой на данном оборудовании в платных группах в месяц (чел.).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lastRenderedPageBreak/>
        <w:t xml:space="preserve">4.Расчет затрат на оплату труда педагогических 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t xml:space="preserve">работников и </w:t>
      </w:r>
      <w:proofErr w:type="spellStart"/>
      <w:r w:rsidRPr="008645F7">
        <w:rPr>
          <w:rFonts w:ascii="Times New Roman" w:eastAsiaTheme="minorEastAsia" w:hAnsi="Times New Roman"/>
          <w:b/>
          <w:sz w:val="28"/>
          <w:szCs w:val="28"/>
        </w:rPr>
        <w:t>ОПиАУП</w:t>
      </w:r>
      <w:proofErr w:type="spellEnd"/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ab/>
        <w:t xml:space="preserve">Для определения затрат на оплату труда педагогических работников и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ОПиАУП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на 1 обучающегося за 1 час используется формула: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0"/>
          <w:szCs w:val="28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З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оп</w:t>
      </w:r>
      <w:proofErr w:type="spellEnd"/>
      <w:proofErr w:type="gramStart"/>
      <w:r w:rsidRPr="008645F7">
        <w:rPr>
          <w:rFonts w:ascii="Times New Roman" w:eastAsiaTheme="minorEastAsia" w:hAnsi="Times New Roman"/>
          <w:sz w:val="28"/>
          <w:szCs w:val="28"/>
        </w:rPr>
        <w:t>=(</w:t>
      </w:r>
      <w:proofErr w:type="spellStart"/>
      <w:proofErr w:type="gramEnd"/>
      <w:r w:rsidRPr="008645F7">
        <w:rPr>
          <w:rFonts w:ascii="Times New Roman" w:eastAsiaTheme="minorEastAsia" w:hAnsi="Times New Roman"/>
          <w:sz w:val="28"/>
          <w:szCs w:val="28"/>
        </w:rPr>
        <w:t>ФОТ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осн</w:t>
      </w:r>
      <w:r w:rsidRPr="008645F7">
        <w:rPr>
          <w:rFonts w:ascii="Times New Roman" w:eastAsiaTheme="minorEastAsia" w:hAnsi="Times New Roman"/>
          <w:sz w:val="28"/>
          <w:szCs w:val="28"/>
        </w:rPr>
        <w:t>+ФОТ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оп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 xml:space="preserve"> и ауп</w:t>
      </w:r>
      <w:r w:rsidRPr="008645F7">
        <w:rPr>
          <w:rFonts w:ascii="Times New Roman" w:eastAsiaTheme="minorEastAsia" w:hAnsi="Times New Roman"/>
          <w:sz w:val="28"/>
          <w:szCs w:val="28"/>
        </w:rPr>
        <w:t>+30,2%*(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ФОТ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осн</w:t>
      </w:r>
      <w:r w:rsidRPr="008645F7">
        <w:rPr>
          <w:rFonts w:ascii="Times New Roman" w:eastAsiaTheme="minorEastAsia" w:hAnsi="Times New Roman"/>
          <w:sz w:val="28"/>
          <w:szCs w:val="28"/>
        </w:rPr>
        <w:t>+ФОТ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оп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 xml:space="preserve"> и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ауп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))/</w:t>
      </w:r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>кол-во чел. в группе/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час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, где: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З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оп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затраты на оплату труда педагогических работников и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ОПиАУП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на </w:t>
      </w:r>
      <w:r w:rsidRPr="008645F7">
        <w:rPr>
          <w:rFonts w:ascii="Times New Roman" w:hAnsi="Times New Roman"/>
          <w:sz w:val="28"/>
          <w:szCs w:val="28"/>
        </w:rPr>
        <w:t xml:space="preserve">1 </w:t>
      </w:r>
      <w:r w:rsidRPr="008645F7">
        <w:rPr>
          <w:rFonts w:ascii="Times New Roman" w:eastAsiaTheme="minorEastAsia" w:hAnsi="Times New Roman"/>
          <w:sz w:val="28"/>
          <w:szCs w:val="28"/>
        </w:rPr>
        <w:t>обучающегося за 1 час (в рублях),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ФОТ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осн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фонд оплаты труда основного персонала учителей с учетом отработанного времени, задействованного в оказании платных услуг, в месяц (в рублях) (по тарификации по платным услугам),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ФОТ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оп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 xml:space="preserve"> и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ауп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фонд оплаты труда прочего обслуживающего и административно-управленческого персонала, задействованного в оказании платных услуг в месяц (в рублях) (по штатному расписанию),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30,2% - процент страховых выплат во внебюджетные фонды от начисленной заработной платы,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час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общее количество часов занятий по конкретной платной услуге в месяц (час).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Общее количество часов занятий по конкретной платной услуге в месяц (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час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) рассчитывается как произведение количества занятий в неделю на количество недель в месяце (равное 4,3).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sz w:val="28"/>
          <w:szCs w:val="28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t>5. Расчет затрат на учебные, канцелярские и хозяйственные цели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Для расчета затрат на учебные, канцелярские и хозяйственные цели на </w:t>
      </w:r>
      <w:r w:rsidRPr="008645F7">
        <w:rPr>
          <w:rFonts w:ascii="Times New Roman" w:hAnsi="Times New Roman"/>
          <w:sz w:val="28"/>
          <w:szCs w:val="28"/>
        </w:rPr>
        <w:t xml:space="preserve">1 </w:t>
      </w:r>
      <w:r w:rsidRPr="008645F7">
        <w:rPr>
          <w:rFonts w:ascii="Times New Roman" w:eastAsiaTheme="minorEastAsia" w:hAnsi="Times New Roman"/>
          <w:sz w:val="28"/>
          <w:szCs w:val="28"/>
        </w:rPr>
        <w:t>обучающегося за 1 час применяется следующая формула: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sz w:val="20"/>
          <w:szCs w:val="28"/>
          <w:u w:val="single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З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уч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=∑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 xml:space="preserve">канц. и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хоз.р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/</w:t>
      </w:r>
      <w:r w:rsidRPr="008645F7">
        <w:rPr>
          <w:rFonts w:ascii="Times New Roman" w:eastAsiaTheme="minorEastAsia" w:hAnsi="Times New Roman"/>
          <w:color w:val="000000" w:themeColor="text1"/>
          <w:sz w:val="28"/>
          <w:szCs w:val="28"/>
        </w:rPr>
        <w:t>Кол-во чел в группе</w:t>
      </w:r>
      <w:r w:rsidRPr="008645F7">
        <w:rPr>
          <w:rFonts w:ascii="Times New Roman" w:eastAsiaTheme="minorEastAsia" w:hAnsi="Times New Roman"/>
          <w:sz w:val="28"/>
          <w:szCs w:val="28"/>
        </w:rPr>
        <w:t>/9мес/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час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, где: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З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уч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учебные, канцелярские и хозяйственные расходы на </w:t>
      </w:r>
      <w:r w:rsidRPr="008645F7">
        <w:rPr>
          <w:rFonts w:ascii="Times New Roman" w:hAnsi="Times New Roman"/>
          <w:sz w:val="28"/>
          <w:szCs w:val="28"/>
        </w:rPr>
        <w:t xml:space="preserve">1 </w:t>
      </w:r>
      <w:r w:rsidRPr="008645F7">
        <w:rPr>
          <w:rFonts w:ascii="Times New Roman" w:eastAsiaTheme="minorEastAsia" w:hAnsi="Times New Roman"/>
          <w:sz w:val="28"/>
          <w:szCs w:val="28"/>
        </w:rPr>
        <w:t>обучающегося в час (в рублях),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∑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 xml:space="preserve">канц. и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хоз.р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– сумма учебных, канцелярских и хозяйственных расходов (в рублях),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час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общее количество часов занятий по конкретной платной услуге в месяц (час).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  <w:t xml:space="preserve">6. Расчет цены платной образовательной услуги на 1 обучающегося 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  <w:t>за 1 занятие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Цена платной услуги на </w:t>
      </w:r>
      <w:r w:rsidRPr="008645F7">
        <w:rPr>
          <w:rFonts w:ascii="Times New Roman" w:hAnsi="Times New Roman"/>
          <w:sz w:val="28"/>
          <w:szCs w:val="28"/>
        </w:rPr>
        <w:t xml:space="preserve">1 </w:t>
      </w:r>
      <w:r w:rsidRPr="008645F7">
        <w:rPr>
          <w:rFonts w:ascii="Times New Roman" w:eastAsiaTheme="minorEastAsia" w:hAnsi="Times New Roman"/>
          <w:sz w:val="28"/>
          <w:szCs w:val="28"/>
        </w:rPr>
        <w:t>обучающегося за 1 занятие рассчитывается по формуле: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sz w:val="16"/>
          <w:szCs w:val="28"/>
          <w:u w:val="single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Ц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пдоур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=С/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С+Рент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*С/С, где: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Ц</w:t>
      </w:r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>пдоур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  <w:vertAlign w:val="subscript"/>
        </w:rPr>
        <w:t xml:space="preserve"> </w:t>
      </w:r>
      <w:r w:rsidRPr="008645F7">
        <w:rPr>
          <w:rFonts w:ascii="Times New Roman" w:eastAsiaTheme="minorEastAsia" w:hAnsi="Times New Roman"/>
          <w:sz w:val="28"/>
          <w:szCs w:val="28"/>
        </w:rPr>
        <w:t xml:space="preserve">- цена платной услуги на </w:t>
      </w:r>
      <w:r w:rsidRPr="008645F7">
        <w:rPr>
          <w:rFonts w:ascii="Times New Roman" w:hAnsi="Times New Roman"/>
          <w:sz w:val="28"/>
          <w:szCs w:val="28"/>
        </w:rPr>
        <w:t xml:space="preserve">1 </w:t>
      </w:r>
      <w:r w:rsidRPr="008645F7">
        <w:rPr>
          <w:rFonts w:ascii="Times New Roman" w:eastAsiaTheme="minorEastAsia" w:hAnsi="Times New Roman"/>
          <w:sz w:val="28"/>
          <w:szCs w:val="28"/>
        </w:rPr>
        <w:t>обучающегося за 1 занятие с учетом рентабельности (в рублях),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С/С - себестоимость платной услуги на </w:t>
      </w:r>
      <w:r w:rsidRPr="008645F7">
        <w:rPr>
          <w:rFonts w:ascii="Times New Roman" w:hAnsi="Times New Roman"/>
          <w:sz w:val="28"/>
          <w:szCs w:val="28"/>
        </w:rPr>
        <w:t xml:space="preserve">1 </w:t>
      </w:r>
      <w:r w:rsidRPr="008645F7">
        <w:rPr>
          <w:rFonts w:ascii="Times New Roman" w:eastAsiaTheme="minorEastAsia" w:hAnsi="Times New Roman"/>
          <w:sz w:val="28"/>
          <w:szCs w:val="28"/>
        </w:rPr>
        <w:t>обучающегося за 1 занятие (в рублях),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lastRenderedPageBreak/>
        <w:t>Рент - рентабельность.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ab/>
        <w:t>Предельный уровень рентабельности на конкретную платную образовательную услугу не может быть выше 10% от себестоимости услуг. Допускается применение размера уровня рентабельности, превышающего 10% от себестоимости услуги, в случае обоснования и подтверждения этого размера планом развития материально-технической базы муниципального учреждения.</w:t>
      </w:r>
    </w:p>
    <w:p w:rsidR="008645F7" w:rsidRPr="008645F7" w:rsidRDefault="008645F7" w:rsidP="00864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При наличии заключенного договора с коммерческой кредитно-финансовой организацией для расчета цены платной услуги на 1 обучающегося за 1 занятие учитывается комиссия банка.</w:t>
      </w:r>
    </w:p>
    <w:p w:rsidR="008645F7" w:rsidRPr="008645F7" w:rsidRDefault="008645F7" w:rsidP="008645F7">
      <w:pPr>
        <w:widowControl w:val="0"/>
        <w:tabs>
          <w:tab w:val="left" w:pos="0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/>
          <w:sz w:val="28"/>
          <w:szCs w:val="28"/>
          <w:lang w:eastAsia="hi-IN" w:bidi="hi-IN"/>
        </w:rPr>
      </w:pPr>
      <w:r w:rsidRPr="008645F7">
        <w:rPr>
          <w:rFonts w:ascii="Times New Roman" w:eastAsia="Arial" w:hAnsi="Times New Roman"/>
          <w:sz w:val="28"/>
          <w:szCs w:val="28"/>
          <w:lang w:eastAsia="hi-IN" w:bidi="hi-IN"/>
        </w:rPr>
        <w:t xml:space="preserve">Продолжительность непрерывной непосредственной образовательной деятельности и максимально допустимый объем образовательной нагрузки не должны превышать установленные санитарными правилами нормы. </w:t>
      </w: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  <w:lang w:eastAsia="hi-IN" w:bidi="hi-IN"/>
        </w:rPr>
      </w:pPr>
      <w:r w:rsidRPr="008645F7">
        <w:rPr>
          <w:rFonts w:ascii="Times New Roman" w:eastAsiaTheme="minorEastAsia" w:hAnsi="Times New Roman"/>
          <w:sz w:val="20"/>
          <w:szCs w:val="20"/>
          <w:lang w:eastAsia="hi-IN" w:bidi="hi-IN"/>
        </w:rPr>
        <w:t>___________________</w:t>
      </w: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  <w:sectPr w:rsidR="008645F7" w:rsidRPr="008645F7" w:rsidSect="008D58A7">
          <w:pgSz w:w="11906" w:h="16838"/>
          <w:pgMar w:top="1134" w:right="1418" w:bottom="1134" w:left="1418" w:header="709" w:footer="709" w:gutter="0"/>
          <w:pgNumType w:start="1"/>
          <w:cols w:space="708"/>
          <w:titlePg/>
          <w:docGrid w:linePitch="360"/>
        </w:sectPr>
      </w:pPr>
    </w:p>
    <w:p w:rsidR="008645F7" w:rsidRPr="008645F7" w:rsidRDefault="008645F7" w:rsidP="00864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  <w:lang w:eastAsia="hi-IN" w:bidi="hi-IN"/>
        </w:rPr>
      </w:pPr>
    </w:p>
    <w:p w:rsidR="008645F7" w:rsidRPr="008645F7" w:rsidRDefault="008645F7" w:rsidP="008645F7">
      <w:pPr>
        <w:widowControl w:val="0"/>
        <w:tabs>
          <w:tab w:val="left" w:pos="4962"/>
        </w:tabs>
        <w:autoSpaceDE w:val="0"/>
        <w:autoSpaceDN w:val="0"/>
        <w:spacing w:after="0" w:line="240" w:lineRule="auto"/>
        <w:ind w:left="4536"/>
        <w:jc w:val="center"/>
        <w:rPr>
          <w:rFonts w:ascii="Times New Roman" w:eastAsiaTheme="minorEastAsia" w:hAnsi="Times New Roman"/>
          <w:sz w:val="26"/>
          <w:szCs w:val="26"/>
        </w:rPr>
      </w:pPr>
      <w:r w:rsidRPr="008645F7">
        <w:rPr>
          <w:rFonts w:ascii="Times New Roman" w:eastAsiaTheme="minorEastAsia" w:hAnsi="Times New Roman"/>
          <w:sz w:val="26"/>
          <w:szCs w:val="26"/>
        </w:rPr>
        <w:t>Приложение №2</w:t>
      </w:r>
    </w:p>
    <w:p w:rsidR="008645F7" w:rsidRPr="008645F7" w:rsidRDefault="008645F7" w:rsidP="008645F7">
      <w:pPr>
        <w:widowControl w:val="0"/>
        <w:tabs>
          <w:tab w:val="left" w:pos="4962"/>
        </w:tabs>
        <w:autoSpaceDE w:val="0"/>
        <w:autoSpaceDN w:val="0"/>
        <w:spacing w:after="0" w:line="240" w:lineRule="auto"/>
        <w:ind w:left="4536"/>
        <w:jc w:val="center"/>
        <w:rPr>
          <w:rFonts w:ascii="Times New Roman" w:eastAsiaTheme="minorEastAsia" w:hAnsi="Times New Roman"/>
          <w:sz w:val="26"/>
          <w:szCs w:val="26"/>
        </w:rPr>
      </w:pPr>
    </w:p>
    <w:p w:rsidR="008645F7" w:rsidRPr="008645F7" w:rsidRDefault="008645F7" w:rsidP="008645F7">
      <w:pPr>
        <w:widowControl w:val="0"/>
        <w:tabs>
          <w:tab w:val="left" w:pos="4962"/>
        </w:tabs>
        <w:autoSpaceDE w:val="0"/>
        <w:autoSpaceDN w:val="0"/>
        <w:spacing w:after="0" w:line="240" w:lineRule="auto"/>
        <w:ind w:left="4536"/>
        <w:jc w:val="center"/>
        <w:rPr>
          <w:rFonts w:ascii="Times New Roman" w:eastAsiaTheme="minorEastAsia" w:hAnsi="Times New Roman"/>
          <w:sz w:val="26"/>
          <w:szCs w:val="26"/>
        </w:rPr>
      </w:pPr>
      <w:r w:rsidRPr="008645F7">
        <w:rPr>
          <w:rFonts w:ascii="Times New Roman" w:eastAsiaTheme="minorEastAsia" w:hAnsi="Times New Roman"/>
          <w:sz w:val="26"/>
          <w:szCs w:val="26"/>
        </w:rPr>
        <w:t xml:space="preserve">к Порядку определения платы на услуги (работы), оказываемые (выполняемые) муниципальными учреждениями муниципального образования </w:t>
      </w:r>
    </w:p>
    <w:p w:rsidR="008645F7" w:rsidRPr="008645F7" w:rsidRDefault="008645F7" w:rsidP="008645F7">
      <w:pPr>
        <w:widowControl w:val="0"/>
        <w:tabs>
          <w:tab w:val="left" w:pos="4962"/>
        </w:tabs>
        <w:autoSpaceDE w:val="0"/>
        <w:autoSpaceDN w:val="0"/>
        <w:spacing w:after="0" w:line="240" w:lineRule="auto"/>
        <w:ind w:left="4536"/>
        <w:jc w:val="center"/>
        <w:rPr>
          <w:rFonts w:ascii="Times New Roman" w:eastAsiaTheme="minorEastAsia" w:hAnsi="Times New Roman"/>
          <w:sz w:val="26"/>
          <w:szCs w:val="26"/>
        </w:rPr>
      </w:pPr>
      <w:r w:rsidRPr="008645F7">
        <w:rPr>
          <w:rFonts w:ascii="Times New Roman" w:eastAsiaTheme="minorEastAsia" w:hAnsi="Times New Roman"/>
          <w:sz w:val="26"/>
          <w:szCs w:val="26"/>
        </w:rPr>
        <w:t xml:space="preserve">городской округ город Владикавказ </w:t>
      </w:r>
    </w:p>
    <w:p w:rsidR="008645F7" w:rsidRPr="008645F7" w:rsidRDefault="008645F7" w:rsidP="008645F7">
      <w:pPr>
        <w:widowControl w:val="0"/>
        <w:tabs>
          <w:tab w:val="left" w:pos="4962"/>
        </w:tabs>
        <w:autoSpaceDE w:val="0"/>
        <w:autoSpaceDN w:val="0"/>
        <w:spacing w:after="0" w:line="240" w:lineRule="auto"/>
        <w:ind w:left="4536"/>
        <w:jc w:val="center"/>
        <w:rPr>
          <w:rFonts w:ascii="Times New Roman" w:eastAsiaTheme="minorEastAsia" w:hAnsi="Times New Roman"/>
          <w:sz w:val="26"/>
          <w:szCs w:val="26"/>
        </w:rPr>
      </w:pPr>
      <w:r w:rsidRPr="008645F7">
        <w:rPr>
          <w:rFonts w:ascii="Times New Roman" w:eastAsiaTheme="minorEastAsia" w:hAnsi="Times New Roman"/>
          <w:sz w:val="26"/>
          <w:szCs w:val="26"/>
        </w:rPr>
        <w:t>на платной основе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t xml:space="preserve">МЕТОДИКА РАСЧЕТА 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t>платы на услуги (работы), оказываемые (выполняемые) муниципальными учреждениями муниципального образования городской округ город Владикавказ на платной основе, за исключением образовательных учреждений муниципального образования городской округ город Владикавказ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Расчет себестоимости платных услуг (работ) муниципальных учреждений производится по калькуляционным статьям за единицу услуги (работы). Цена на платную услугу (работу) формируется на основании размера расчетных и расчетно-нормативных затрат на оказание (выполнение) учреждением платных услуг (работ).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При формировании цен (тарифов) на платные услуги (работы) учитываются индексы-дефляторы, установленные Министерством экономического развития Российской Федерации.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t>Расчет себестоимости платных услуг (работ)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Формирование себестоимости (С) оказываемых (выполняемых) платных услуг (работ) муниципальными учреждениями производится по двум видам расходов: прямые (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Р</w:t>
      </w:r>
      <w:r w:rsidRPr="008645F7">
        <w:rPr>
          <w:rFonts w:ascii="Times New Roman" w:eastAsiaTheme="minorEastAsia" w:hAnsi="Times New Roman" w:cs="Calibri"/>
          <w:sz w:val="24"/>
        </w:rPr>
        <w:t>пр</w:t>
      </w:r>
      <w:proofErr w:type="spellEnd"/>
      <w:r w:rsidRPr="008645F7">
        <w:rPr>
          <w:rFonts w:ascii="Times New Roman" w:eastAsiaTheme="minorEastAsia" w:hAnsi="Times New Roman" w:cs="Calibri"/>
          <w:sz w:val="24"/>
        </w:rPr>
        <w:t>.</w:t>
      </w:r>
      <w:r w:rsidRPr="008645F7">
        <w:rPr>
          <w:rFonts w:ascii="Times New Roman" w:eastAsiaTheme="minorEastAsia" w:hAnsi="Times New Roman"/>
          <w:sz w:val="28"/>
          <w:szCs w:val="28"/>
        </w:rPr>
        <w:t>) и косвенные (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Р</w:t>
      </w:r>
      <w:r w:rsidRPr="008645F7">
        <w:rPr>
          <w:rFonts w:ascii="Times New Roman" w:eastAsiaTheme="minorEastAsia" w:hAnsi="Times New Roman" w:cs="Calibri"/>
          <w:sz w:val="24"/>
        </w:rPr>
        <w:t>косв</w:t>
      </w:r>
      <w:proofErr w:type="spellEnd"/>
      <w:r w:rsidRPr="008645F7">
        <w:rPr>
          <w:rFonts w:ascii="Times New Roman" w:eastAsiaTheme="minorEastAsia" w:hAnsi="Times New Roman" w:cs="Calibri"/>
          <w:sz w:val="24"/>
        </w:rPr>
        <w:t>.</w:t>
      </w:r>
      <w:r w:rsidRPr="008645F7">
        <w:rPr>
          <w:rFonts w:ascii="Times New Roman" w:eastAsiaTheme="minorEastAsia" w:hAnsi="Times New Roman"/>
          <w:sz w:val="28"/>
          <w:szCs w:val="28"/>
        </w:rPr>
        <w:t>):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С =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Р</w:t>
      </w:r>
      <w:r w:rsidRPr="008645F7">
        <w:rPr>
          <w:rFonts w:ascii="Times New Roman" w:eastAsiaTheme="minorEastAsia" w:hAnsi="Times New Roman" w:cs="Calibri"/>
          <w:sz w:val="24"/>
        </w:rPr>
        <w:t>пр</w:t>
      </w:r>
      <w:proofErr w:type="spellEnd"/>
      <w:r w:rsidRPr="008645F7">
        <w:rPr>
          <w:rFonts w:ascii="Times New Roman" w:eastAsiaTheme="minorEastAsia" w:hAnsi="Times New Roman" w:cs="Calibri"/>
          <w:sz w:val="24"/>
        </w:rPr>
        <w:t xml:space="preserve">. </w:t>
      </w:r>
      <w:r w:rsidRPr="008645F7">
        <w:rPr>
          <w:rFonts w:ascii="Times New Roman" w:eastAsiaTheme="minorEastAsia" w:hAnsi="Times New Roman"/>
          <w:sz w:val="28"/>
          <w:szCs w:val="28"/>
        </w:rPr>
        <w:t xml:space="preserve">+ </w:t>
      </w:r>
      <w:proofErr w:type="spellStart"/>
      <w:proofErr w:type="gramStart"/>
      <w:r w:rsidRPr="008645F7">
        <w:rPr>
          <w:rFonts w:ascii="Times New Roman" w:eastAsiaTheme="minorEastAsia" w:hAnsi="Times New Roman"/>
          <w:sz w:val="28"/>
          <w:szCs w:val="28"/>
        </w:rPr>
        <w:t>Р</w:t>
      </w:r>
      <w:r w:rsidRPr="008645F7">
        <w:rPr>
          <w:rFonts w:ascii="Times New Roman" w:eastAsiaTheme="minorEastAsia" w:hAnsi="Times New Roman" w:cs="Calibri"/>
          <w:sz w:val="24"/>
        </w:rPr>
        <w:t>косв</w:t>
      </w:r>
      <w:proofErr w:type="spellEnd"/>
      <w:r w:rsidRPr="008645F7">
        <w:rPr>
          <w:rFonts w:ascii="Times New Roman" w:eastAsiaTheme="minorEastAsia" w:hAnsi="Times New Roman" w:cs="Calibri"/>
          <w:sz w:val="24"/>
        </w:rPr>
        <w:t>.</w:t>
      </w:r>
      <w:r w:rsidRPr="008645F7">
        <w:rPr>
          <w:rFonts w:ascii="Times New Roman" w:eastAsiaTheme="minorEastAsia" w:hAnsi="Times New Roman"/>
          <w:sz w:val="28"/>
          <w:szCs w:val="28"/>
        </w:rPr>
        <w:t>,</w:t>
      </w:r>
      <w:proofErr w:type="gramEnd"/>
      <w:r w:rsidRPr="008645F7">
        <w:rPr>
          <w:rFonts w:ascii="Times New Roman" w:eastAsiaTheme="minorEastAsia" w:hAnsi="Times New Roman"/>
          <w:sz w:val="28"/>
          <w:szCs w:val="28"/>
        </w:rPr>
        <w:t xml:space="preserve"> где: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Р</w:t>
      </w:r>
      <w:r w:rsidRPr="008645F7">
        <w:rPr>
          <w:rFonts w:ascii="Times New Roman" w:eastAsiaTheme="minorEastAsia" w:hAnsi="Times New Roman" w:cs="Calibri"/>
          <w:sz w:val="24"/>
        </w:rPr>
        <w:t>пр</w:t>
      </w:r>
      <w:proofErr w:type="spellEnd"/>
      <w:r w:rsidRPr="008645F7">
        <w:rPr>
          <w:rFonts w:ascii="Times New Roman" w:eastAsiaTheme="minorEastAsia" w:hAnsi="Times New Roman" w:cs="Calibri"/>
          <w:sz w:val="24"/>
        </w:rPr>
        <w:t xml:space="preserve">. </w:t>
      </w:r>
      <w:r w:rsidRPr="008645F7">
        <w:rPr>
          <w:rFonts w:ascii="Times New Roman" w:eastAsiaTheme="minorEastAsia" w:hAnsi="Times New Roman"/>
          <w:sz w:val="28"/>
          <w:szCs w:val="28"/>
        </w:rPr>
        <w:t>- величина прямых расходов, включаемых в себестоимость платной услуги (работы);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Р</w:t>
      </w:r>
      <w:r w:rsidRPr="008645F7">
        <w:rPr>
          <w:rFonts w:ascii="Times New Roman" w:eastAsiaTheme="minorEastAsia" w:hAnsi="Times New Roman" w:cs="Calibri"/>
          <w:sz w:val="24"/>
        </w:rPr>
        <w:t>косв</w:t>
      </w:r>
      <w:proofErr w:type="spellEnd"/>
      <w:r w:rsidRPr="008645F7">
        <w:rPr>
          <w:rFonts w:ascii="Times New Roman" w:eastAsiaTheme="minorEastAsia" w:hAnsi="Times New Roman" w:cs="Calibri"/>
          <w:sz w:val="24"/>
        </w:rPr>
        <w:t xml:space="preserve">. </w:t>
      </w:r>
      <w:r w:rsidRPr="008645F7">
        <w:rPr>
          <w:rFonts w:ascii="Times New Roman" w:eastAsiaTheme="minorEastAsia" w:hAnsi="Times New Roman"/>
          <w:sz w:val="28"/>
          <w:szCs w:val="28"/>
        </w:rPr>
        <w:t>- величина косвенных расходов, включаемых в стоимость конкретной платной услуги (работы).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Cs w:val="28"/>
        </w:rPr>
      </w:pPr>
    </w:p>
    <w:p w:rsidR="008645F7" w:rsidRPr="008645F7" w:rsidRDefault="008645F7" w:rsidP="008645F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896" w:hanging="357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t>Расчет величины прямых расходов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К прямым расходам относятся затраты, непосредственно связанные с оказанием услуги (работы) и потребляемые в процессе оказания согласно </w:t>
      </w:r>
      <w:hyperlink r:id="rId11">
        <w:r w:rsidRPr="008645F7">
          <w:rPr>
            <w:rFonts w:ascii="Times New Roman" w:eastAsiaTheme="minorEastAsia" w:hAnsi="Times New Roman"/>
            <w:color w:val="0000FF"/>
            <w:sz w:val="28"/>
            <w:szCs w:val="28"/>
          </w:rPr>
          <w:t>ст. 318</w:t>
        </w:r>
      </w:hyperlink>
      <w:r w:rsidRPr="008645F7">
        <w:rPr>
          <w:rFonts w:ascii="Times New Roman" w:eastAsiaTheme="minorEastAsia" w:hAnsi="Times New Roman"/>
          <w:sz w:val="28"/>
          <w:szCs w:val="28"/>
        </w:rPr>
        <w:t xml:space="preserve"> Налогового кодекса Российской Федерации: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Рпр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. =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ФОТосн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. +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Носн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. +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Мз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+ А, где: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1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ФОТосн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. - оплата услуг персонала, принимающего непосредственное </w:t>
      </w:r>
      <w:r w:rsidRPr="008645F7">
        <w:rPr>
          <w:rFonts w:ascii="Times New Roman" w:eastAsiaTheme="minorEastAsia" w:hAnsi="Times New Roman"/>
          <w:sz w:val="28"/>
          <w:szCs w:val="28"/>
        </w:rPr>
        <w:lastRenderedPageBreak/>
        <w:t xml:space="preserve">участие в оказании услуги. Определяется в соответствии со </w:t>
      </w:r>
      <w:hyperlink r:id="rId12">
        <w:r w:rsidRPr="008645F7">
          <w:rPr>
            <w:rFonts w:ascii="Times New Roman" w:eastAsiaTheme="minorEastAsia" w:hAnsi="Times New Roman"/>
            <w:color w:val="0000FF"/>
            <w:sz w:val="28"/>
            <w:szCs w:val="28"/>
          </w:rPr>
          <w:t>ст. 255</w:t>
        </w:r>
      </w:hyperlink>
      <w:r w:rsidRPr="008645F7">
        <w:rPr>
          <w:rFonts w:ascii="Times New Roman" w:eastAsiaTheme="minorEastAsia" w:hAnsi="Times New Roman"/>
          <w:sz w:val="28"/>
          <w:szCs w:val="28"/>
        </w:rPr>
        <w:t xml:space="preserve"> Налогового кодекса Российской Федерации согласно штатному расписанию, утвержденному в установленном порядке;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Носн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. - начисления на фонд оплаты труда, включающие расходы на оплату налогов в соответствии с налоговым законодательством Российской Федерации, а также взносы по страховым тарифам на обязательное страхование от несчастных случаев на производстве и профессиональных заболеваний;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Мз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материальные затраты, определяемые в соответствии с </w:t>
      </w:r>
      <w:hyperlink r:id="rId13">
        <w:r w:rsidRPr="008645F7">
          <w:rPr>
            <w:rFonts w:ascii="Times New Roman" w:eastAsiaTheme="minorEastAsia" w:hAnsi="Times New Roman"/>
            <w:color w:val="0000FF"/>
            <w:sz w:val="28"/>
            <w:szCs w:val="28"/>
          </w:rPr>
          <w:t>п. 1 ст. 254</w:t>
        </w:r>
      </w:hyperlink>
      <w:r w:rsidRPr="008645F7">
        <w:rPr>
          <w:rFonts w:ascii="Times New Roman" w:eastAsiaTheme="minorEastAsia" w:hAnsi="Times New Roman"/>
          <w:sz w:val="28"/>
          <w:szCs w:val="28"/>
        </w:rPr>
        <w:t xml:space="preserve"> Налогового кодекса Российской Федерации, в которые входят расходы на приобретение инвентаря и других расходных материалов, используемых непосредственно в процессе оказания платной услуги (работы);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noProof/>
          <w:position w:val="-11"/>
          <w:sz w:val="28"/>
          <w:szCs w:val="28"/>
        </w:rPr>
        <w:drawing>
          <wp:inline distT="0" distB="0" distL="0" distR="0" wp14:anchorId="4B7C81A3" wp14:editId="02861572">
            <wp:extent cx="1184275" cy="28321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27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Р - расход материала (ресурсов), используемого при оказании платной услуги (работы) в натуральных единицах измерения;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Ц - цена за единицу материала (ресурса), используемого при оказании платной услуги;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А - амортизация основных средств, используемых при оказании платной услуги (работы), учитываемая пропорционально времени оказания услуги.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К прямым расходам могут быть отнесены и другие виды затрат, которые непосредственно используются при предоставлении платной услуги (работы) (расходы на транспортные услуги, коммунальные услуги, расходы на услуги сторонних организаций и т.д.). В прямые расходы арендная плата включается в том случае, если она уплачивается за помещения, в которых непосредственно оказывается платная услуга.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4"/>
          <w:szCs w:val="28"/>
        </w:rPr>
      </w:pPr>
    </w:p>
    <w:p w:rsidR="008645F7" w:rsidRPr="008645F7" w:rsidRDefault="008645F7" w:rsidP="008645F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t>Расчёт величины косвенных расходов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К косвенным (накладным) расходам относятся в соответствии со ст. </w:t>
      </w:r>
      <w:hyperlink r:id="rId15">
        <w:r w:rsidRPr="008645F7">
          <w:rPr>
            <w:rFonts w:ascii="Times New Roman" w:eastAsiaTheme="minorEastAsia" w:hAnsi="Times New Roman"/>
            <w:color w:val="0000FF"/>
            <w:sz w:val="28"/>
            <w:szCs w:val="28"/>
          </w:rPr>
          <w:t>318</w:t>
        </w:r>
      </w:hyperlink>
      <w:r w:rsidRPr="008645F7">
        <w:rPr>
          <w:rFonts w:ascii="Times New Roman" w:eastAsiaTheme="minorEastAsia" w:hAnsi="Times New Roman"/>
          <w:sz w:val="28"/>
          <w:szCs w:val="28"/>
        </w:rPr>
        <w:t xml:space="preserve"> Налогового кодекса Российской Федерации все иные суммы расходов, за исключением внереализационных расходов, определяемых в соответствии со </w:t>
      </w:r>
      <w:hyperlink r:id="rId16">
        <w:r w:rsidRPr="008645F7">
          <w:rPr>
            <w:rFonts w:ascii="Times New Roman" w:eastAsiaTheme="minorEastAsia" w:hAnsi="Times New Roman"/>
            <w:color w:val="0000FF"/>
            <w:sz w:val="28"/>
            <w:szCs w:val="28"/>
          </w:rPr>
          <w:t>ст. 265</w:t>
        </w:r>
      </w:hyperlink>
      <w:r w:rsidRPr="008645F7">
        <w:rPr>
          <w:rFonts w:ascii="Times New Roman" w:eastAsiaTheme="minorEastAsia" w:hAnsi="Times New Roman"/>
          <w:sz w:val="28"/>
          <w:szCs w:val="28"/>
        </w:rPr>
        <w:t xml:space="preserve"> Налогового кодекса Российской Федерации: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оплата услуг вспомогательного персонала (с учетом налогов и взносов на фонд оплаты труда);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хозяйственные затраты (затраты на материалы и предметы для текущих хозяйственных целей, канцелярские товары, инвентарь, оплата транспортных, коммунальных услуг, услуг связи, текущий ремонт оборудования и инвентаря, зданий и сооружений);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затраты на командировки и служебные разъезды;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прочие затраты и прочие расходы, непосредственно не связанные с оказанием услуги.</w:t>
      </w:r>
    </w:p>
    <w:p w:rsidR="008645F7" w:rsidRPr="008645F7" w:rsidRDefault="008645F7" w:rsidP="008645F7">
      <w:pPr>
        <w:widowControl w:val="0"/>
        <w:autoSpaceDE w:val="0"/>
        <w:autoSpaceDN w:val="0"/>
        <w:spacing w:before="220"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Величина косвенных расходов определяется по формуле: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lastRenderedPageBreak/>
        <w:t>Ркосв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. =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ФОТоп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и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ауп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+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Ноп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и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ауп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+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Рх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+ Аз + </w:t>
      </w:r>
      <w:proofErr w:type="spellStart"/>
      <w:proofErr w:type="gramStart"/>
      <w:r w:rsidRPr="008645F7">
        <w:rPr>
          <w:rFonts w:ascii="Times New Roman" w:eastAsiaTheme="minorEastAsia" w:hAnsi="Times New Roman"/>
          <w:sz w:val="28"/>
          <w:szCs w:val="28"/>
        </w:rPr>
        <w:t>Рпроч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.,</w:t>
      </w:r>
      <w:proofErr w:type="gramEnd"/>
      <w:r w:rsidRPr="008645F7">
        <w:rPr>
          <w:rFonts w:ascii="Times New Roman" w:eastAsiaTheme="minorEastAsia" w:hAnsi="Times New Roman"/>
          <w:sz w:val="28"/>
          <w:szCs w:val="28"/>
        </w:rPr>
        <w:t xml:space="preserve"> где: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Ркосв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. - величина косвенных расходов, включаемых в себестоимость платных услуг (работ);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ФОТоп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и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ауп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оплата труда вспомогательного, прочего обслуживающего, хозяйственного и административно-управленческого персонала;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Ноп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и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ауп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начисления на фонд оплаты труда вспомогательного, прочего обслуживающего, хозяйственного и административно-управленческого персонала;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Рх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 - хозяйственные расходы, включающие затраты на материалы для хозяйственных целей, на канцелярские товары, на текущий ремонт, коммунальные расходы, арендную плату за здания и сооружения и определяемые либо по фактическим данным предшествующего года, либо в соответствии с планом работы на будущий год;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Аз - расходы по амортизации зданий, сооружений и других основных средств, непосредственно не связанные с оказанием платных услуг (работ);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Рпроч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. - прочие расходы, определяемые по фактическим данным предшествующего года либо в случае недостаточного ресурсного обеспечения или отсутствия данных в соответствии с планом работы на будущий год.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Прочие расходы в соответствии со </w:t>
      </w:r>
      <w:hyperlink r:id="rId17">
        <w:r w:rsidRPr="008645F7">
          <w:rPr>
            <w:rFonts w:ascii="Times New Roman" w:eastAsiaTheme="minorEastAsia" w:hAnsi="Times New Roman"/>
            <w:color w:val="0000FF"/>
            <w:sz w:val="28"/>
            <w:szCs w:val="28"/>
          </w:rPr>
          <w:t>ст. 264</w:t>
        </w:r>
      </w:hyperlink>
      <w:r w:rsidRPr="008645F7">
        <w:rPr>
          <w:rFonts w:ascii="Times New Roman" w:eastAsiaTheme="minorEastAsia" w:hAnsi="Times New Roman"/>
          <w:sz w:val="28"/>
          <w:szCs w:val="28"/>
        </w:rPr>
        <w:t xml:space="preserve"> Налогового кодекса Российской Федерации могут включать: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расходы на услуги по охране имущества, обслуживанию охранно-пожарной сигнализации, расходы на приобретение услуг пожарной охраны и иных услуг охранной деятельности;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другие расходы, предусмотренные </w:t>
      </w:r>
      <w:hyperlink r:id="rId18">
        <w:r w:rsidRPr="008645F7">
          <w:rPr>
            <w:rFonts w:ascii="Times New Roman" w:eastAsiaTheme="minorEastAsia" w:hAnsi="Times New Roman"/>
            <w:color w:val="0000FF"/>
            <w:sz w:val="28"/>
            <w:szCs w:val="28"/>
          </w:rPr>
          <w:t>ст. 264</w:t>
        </w:r>
      </w:hyperlink>
      <w:r w:rsidRPr="008645F7">
        <w:rPr>
          <w:rFonts w:ascii="Times New Roman" w:eastAsiaTheme="minorEastAsia" w:hAnsi="Times New Roman"/>
          <w:sz w:val="28"/>
          <w:szCs w:val="28"/>
        </w:rPr>
        <w:t xml:space="preserve"> Налогового кодекса Российской Федерации.</w:t>
      </w:r>
    </w:p>
    <w:p w:rsidR="008645F7" w:rsidRPr="008645F7" w:rsidRDefault="008645F7" w:rsidP="008645F7">
      <w:pPr>
        <w:widowControl w:val="0"/>
        <w:autoSpaceDE w:val="0"/>
        <w:autoSpaceDN w:val="0"/>
        <w:spacing w:before="220"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В себестоимость конкретной платной услуги (работы) косвенные расходы могут быть включены пропорционально распределительной базе, прямым расходам, приходящимся на платную услугу (работу) через расчетный коэффициент косвенных расходов (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Ккр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.):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Ркосв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. =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Рпр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. x </w:t>
      </w:r>
      <w:proofErr w:type="spellStart"/>
      <w:proofErr w:type="gramStart"/>
      <w:r w:rsidRPr="008645F7">
        <w:rPr>
          <w:rFonts w:ascii="Times New Roman" w:eastAsiaTheme="minorEastAsia" w:hAnsi="Times New Roman"/>
          <w:sz w:val="28"/>
          <w:szCs w:val="28"/>
        </w:rPr>
        <w:t>Ккр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.,</w:t>
      </w:r>
      <w:proofErr w:type="gramEnd"/>
      <w:r w:rsidRPr="008645F7">
        <w:rPr>
          <w:rFonts w:ascii="Times New Roman" w:eastAsiaTheme="minorEastAsia" w:hAnsi="Times New Roman"/>
          <w:sz w:val="28"/>
          <w:szCs w:val="28"/>
        </w:rPr>
        <w:t xml:space="preserve"> где: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Ркосв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. - величина косвенных расходов, включаемых в себестоимость конкретной платной услуги (работы);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Рпр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. - величина прямых расходов, включаемых в себестоимость платной услуги (работы);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Ккр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. - коэффициент косвенных расходов, включаемых в себестоимость данной платной услуги (работы) пропорционально прямым расходам.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Для расчета косвенных (накладных) расходов необходимо определить коэффициент косвенных расходов (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Ккр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.), включаемых в себестоимость данной платной услуги (работы) пропорционально прямым расходам.</w:t>
      </w:r>
    </w:p>
    <w:p w:rsidR="008645F7" w:rsidRPr="008645F7" w:rsidRDefault="008645F7" w:rsidP="008645F7">
      <w:pPr>
        <w:widowControl w:val="0"/>
        <w:autoSpaceDE w:val="0"/>
        <w:autoSpaceDN w:val="0"/>
        <w:spacing w:before="220"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Коэффициент косвенных расходов (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Ккр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 xml:space="preserve">.) рассчитывается по </w:t>
      </w:r>
      <w:r w:rsidRPr="008645F7">
        <w:rPr>
          <w:rFonts w:ascii="Times New Roman" w:eastAsiaTheme="minorEastAsia" w:hAnsi="Times New Roman"/>
          <w:sz w:val="28"/>
          <w:szCs w:val="28"/>
        </w:rPr>
        <w:lastRenderedPageBreak/>
        <w:t>фактическим данным предшествующего периода либо в случае недостаточного ресурсного обеспечения или отсутствия данных за предшествующий период - в соответствии с планом работы на текущий год по формуле: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noProof/>
          <w:position w:val="-11"/>
          <w:sz w:val="28"/>
          <w:szCs w:val="28"/>
        </w:rPr>
        <w:drawing>
          <wp:inline distT="0" distB="0" distL="0" distR="0" wp14:anchorId="6CF177F9" wp14:editId="06948931">
            <wp:extent cx="2001520" cy="28321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сумма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Ркосв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. - сумма косвенных расходов в расчете на весь объем оказанных платных услуг (работ) за год;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 xml:space="preserve">сумма </w:t>
      </w:r>
      <w:proofErr w:type="spellStart"/>
      <w:r w:rsidRPr="008645F7">
        <w:rPr>
          <w:rFonts w:ascii="Times New Roman" w:eastAsiaTheme="minorEastAsia" w:hAnsi="Times New Roman"/>
          <w:sz w:val="28"/>
          <w:szCs w:val="28"/>
        </w:rPr>
        <w:t>Рпр</w:t>
      </w:r>
      <w:proofErr w:type="spellEnd"/>
      <w:r w:rsidRPr="008645F7">
        <w:rPr>
          <w:rFonts w:ascii="Times New Roman" w:eastAsiaTheme="minorEastAsia" w:hAnsi="Times New Roman"/>
          <w:sz w:val="28"/>
          <w:szCs w:val="28"/>
        </w:rPr>
        <w:t>. - сумма прямых расходов в расчете на весь объем оказанных платных услуг (работ) за год.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/>
          <w:sz w:val="12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12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8645F7">
        <w:rPr>
          <w:rFonts w:ascii="Times New Roman" w:eastAsiaTheme="minorEastAsia" w:hAnsi="Times New Roman"/>
          <w:b/>
          <w:sz w:val="28"/>
          <w:szCs w:val="28"/>
        </w:rPr>
        <w:t>4. Расчет стоимости платной услуги (работы)</w:t>
      </w:r>
      <w:r w:rsidRPr="008645F7">
        <w:rPr>
          <w:rFonts w:eastAsiaTheme="minorEastAsia" w:cs="Calibri"/>
        </w:rPr>
        <w:t xml:space="preserve"> 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Полная стоимость (Ц) платной услуги (работы) определяется как сумма себестоимости, плановой прибыли и налогов: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1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120" w:line="24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Ц = С + П + Н, где: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С - себестоимость платной услуги (работы);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П - прибыль на платную услугу (работу);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Н - налоги на платную услугу (работу) (налог на прибыль, налог на добавленную стоимость согласно законодательству Российской Федерации).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Прибыль (П) для конкретной услуги (работы) рассчитывается исходя из уровня рентабельности по формуле: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0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120" w:line="240" w:lineRule="auto"/>
        <w:ind w:firstLine="539"/>
        <w:jc w:val="center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П = С x Ре, где: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Ре - уровень рентабельности, применяемый при формировании цены (тарифа) на конкретную платную услугу (работу).</w:t>
      </w: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Предельный уровень рентабельности на конкретную платную услугу (работу) не может быть выше 20% от себестоимости услуги (работы). Допускается применение размера уровня рентабельности, превышающего 20% от себестоимости услуги (работы), в случае обоснования и подтверждения этого размера планом развития материально-технической базы муниципального учреждения.</w:t>
      </w:r>
      <w:bookmarkStart w:id="2" w:name="P294"/>
      <w:bookmarkEnd w:id="2"/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8645F7" w:rsidRPr="008645F7" w:rsidRDefault="008645F7" w:rsidP="008645F7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eastAsiaTheme="minorEastAsia" w:cs="Calibri"/>
          <w:sz w:val="28"/>
        </w:rPr>
      </w:pPr>
      <w:r w:rsidRPr="008645F7">
        <w:rPr>
          <w:rFonts w:ascii="Times New Roman" w:eastAsiaTheme="minorEastAsia" w:hAnsi="Times New Roman"/>
          <w:sz w:val="28"/>
          <w:szCs w:val="28"/>
        </w:rPr>
        <w:t>________________</w:t>
      </w:r>
    </w:p>
    <w:p w:rsidR="008645F7" w:rsidRDefault="008645F7" w:rsidP="005B35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8645F7" w:rsidSect="00F06F8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AE2" w:rsidRDefault="00730AE2">
      <w:pPr>
        <w:spacing w:after="0" w:line="240" w:lineRule="auto"/>
      </w:pPr>
      <w:r>
        <w:separator/>
      </w:r>
    </w:p>
  </w:endnote>
  <w:endnote w:type="continuationSeparator" w:id="0">
    <w:p w:rsidR="00730AE2" w:rsidRDefault="00730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AE2" w:rsidRDefault="00730AE2">
      <w:pPr>
        <w:spacing w:after="0" w:line="240" w:lineRule="auto"/>
      </w:pPr>
      <w:r>
        <w:separator/>
      </w:r>
    </w:p>
  </w:footnote>
  <w:footnote w:type="continuationSeparator" w:id="0">
    <w:p w:rsidR="00730AE2" w:rsidRDefault="00730A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8A7" w:rsidRDefault="00730AE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3807"/>
    <w:multiLevelType w:val="hybridMultilevel"/>
    <w:tmpl w:val="E8E0987E"/>
    <w:lvl w:ilvl="0" w:tplc="0B168A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C7778A"/>
    <w:multiLevelType w:val="hybridMultilevel"/>
    <w:tmpl w:val="60BECDB2"/>
    <w:lvl w:ilvl="0" w:tplc="1CB0EC9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9D236E"/>
    <w:multiLevelType w:val="hybridMultilevel"/>
    <w:tmpl w:val="DBCA6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E6A22"/>
    <w:multiLevelType w:val="multilevel"/>
    <w:tmpl w:val="54B04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6B024D4"/>
    <w:multiLevelType w:val="hybridMultilevel"/>
    <w:tmpl w:val="1E92403C"/>
    <w:lvl w:ilvl="0" w:tplc="CC186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E50C2"/>
    <w:multiLevelType w:val="hybridMultilevel"/>
    <w:tmpl w:val="E13EAB4E"/>
    <w:lvl w:ilvl="0" w:tplc="0B98226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C7946E8"/>
    <w:multiLevelType w:val="multilevel"/>
    <w:tmpl w:val="C59A3DEE"/>
    <w:lvl w:ilvl="0">
      <w:start w:val="4"/>
      <w:numFmt w:val="decimal"/>
      <w:lvlText w:val="%1."/>
      <w:lvlJc w:val="left"/>
      <w:pPr>
        <w:ind w:left="1353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b/>
      </w:rPr>
    </w:lvl>
  </w:abstractNum>
  <w:abstractNum w:abstractNumId="7" w15:restartNumberingAfterBreak="0">
    <w:nsid w:val="42B44737"/>
    <w:multiLevelType w:val="hybridMultilevel"/>
    <w:tmpl w:val="8CB45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92C44"/>
    <w:multiLevelType w:val="hybridMultilevel"/>
    <w:tmpl w:val="86841EBC"/>
    <w:lvl w:ilvl="0" w:tplc="589CD4A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6B987E40"/>
    <w:multiLevelType w:val="hybridMultilevel"/>
    <w:tmpl w:val="6354E738"/>
    <w:lvl w:ilvl="0" w:tplc="1E2A9B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9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05A"/>
    <w:rsid w:val="00022A0F"/>
    <w:rsid w:val="000B1F03"/>
    <w:rsid w:val="00177836"/>
    <w:rsid w:val="00182909"/>
    <w:rsid w:val="00190C88"/>
    <w:rsid w:val="001C04D6"/>
    <w:rsid w:val="001C3E03"/>
    <w:rsid w:val="00202846"/>
    <w:rsid w:val="0022434C"/>
    <w:rsid w:val="00226A6A"/>
    <w:rsid w:val="00275393"/>
    <w:rsid w:val="00280EFF"/>
    <w:rsid w:val="002928DD"/>
    <w:rsid w:val="00325B69"/>
    <w:rsid w:val="00332C33"/>
    <w:rsid w:val="003B0EE3"/>
    <w:rsid w:val="003B205A"/>
    <w:rsid w:val="00481FEE"/>
    <w:rsid w:val="004930DD"/>
    <w:rsid w:val="00494265"/>
    <w:rsid w:val="00495C2B"/>
    <w:rsid w:val="004F3798"/>
    <w:rsid w:val="005051D7"/>
    <w:rsid w:val="0055053E"/>
    <w:rsid w:val="00577729"/>
    <w:rsid w:val="005B1B4D"/>
    <w:rsid w:val="005B3576"/>
    <w:rsid w:val="005E074B"/>
    <w:rsid w:val="005E578F"/>
    <w:rsid w:val="005E61FE"/>
    <w:rsid w:val="00654C66"/>
    <w:rsid w:val="00691DD6"/>
    <w:rsid w:val="006C7171"/>
    <w:rsid w:val="00703847"/>
    <w:rsid w:val="007208ED"/>
    <w:rsid w:val="00730AE2"/>
    <w:rsid w:val="00731B6E"/>
    <w:rsid w:val="00737DB7"/>
    <w:rsid w:val="00743F8C"/>
    <w:rsid w:val="00755DB0"/>
    <w:rsid w:val="007A0242"/>
    <w:rsid w:val="007B08DC"/>
    <w:rsid w:val="007F3BC5"/>
    <w:rsid w:val="008645F7"/>
    <w:rsid w:val="00894034"/>
    <w:rsid w:val="008C4FA7"/>
    <w:rsid w:val="008E7A33"/>
    <w:rsid w:val="00914573"/>
    <w:rsid w:val="00925666"/>
    <w:rsid w:val="00955E97"/>
    <w:rsid w:val="00980816"/>
    <w:rsid w:val="009A2B61"/>
    <w:rsid w:val="009B5E0E"/>
    <w:rsid w:val="009E7282"/>
    <w:rsid w:val="00A055BA"/>
    <w:rsid w:val="00A22729"/>
    <w:rsid w:val="00A30981"/>
    <w:rsid w:val="00A40B35"/>
    <w:rsid w:val="00AC2263"/>
    <w:rsid w:val="00AE782D"/>
    <w:rsid w:val="00B40489"/>
    <w:rsid w:val="00C06721"/>
    <w:rsid w:val="00C44C17"/>
    <w:rsid w:val="00C85FDE"/>
    <w:rsid w:val="00CA298B"/>
    <w:rsid w:val="00D3151C"/>
    <w:rsid w:val="00D438E7"/>
    <w:rsid w:val="00D66E1E"/>
    <w:rsid w:val="00D80D27"/>
    <w:rsid w:val="00DB134E"/>
    <w:rsid w:val="00E043C8"/>
    <w:rsid w:val="00E07BCA"/>
    <w:rsid w:val="00E129AB"/>
    <w:rsid w:val="00E24FA8"/>
    <w:rsid w:val="00E25BB1"/>
    <w:rsid w:val="00E34B7E"/>
    <w:rsid w:val="00ED0350"/>
    <w:rsid w:val="00EE266D"/>
    <w:rsid w:val="00F06F85"/>
    <w:rsid w:val="00F43161"/>
    <w:rsid w:val="00F747F3"/>
    <w:rsid w:val="00FC0BB2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2AC3B0-9A87-4DC5-8952-80B68C0CF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5B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A2B61"/>
    <w:pPr>
      <w:keepNext/>
      <w:spacing w:after="0" w:line="240" w:lineRule="auto"/>
      <w:ind w:firstLine="540"/>
      <w:jc w:val="both"/>
      <w:outlineLvl w:val="0"/>
    </w:pPr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055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743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4">
    <w:name w:val="List Paragraph"/>
    <w:basedOn w:val="a"/>
    <w:uiPriority w:val="34"/>
    <w:qFormat/>
    <w:rsid w:val="00743F8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0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A2B6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qFormat/>
    <w:rsid w:val="009A2B61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rsid w:val="009A2B6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9">
    <w:name w:val="Знак"/>
    <w:basedOn w:val="a"/>
    <w:rsid w:val="00182909"/>
    <w:pPr>
      <w:spacing w:after="160" w:line="240" w:lineRule="exact"/>
    </w:pPr>
    <w:rPr>
      <w:rFonts w:ascii="Arial" w:hAnsi="Arial" w:cs="Arial"/>
      <w:sz w:val="20"/>
      <w:szCs w:val="20"/>
      <w:lang w:val="en-US" w:eastAsia="fr-FR"/>
    </w:rPr>
  </w:style>
  <w:style w:type="paragraph" w:styleId="aa">
    <w:name w:val="header"/>
    <w:basedOn w:val="a"/>
    <w:link w:val="ab"/>
    <w:uiPriority w:val="99"/>
    <w:unhideWhenUsed/>
    <w:rsid w:val="008645F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8645F7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790" TargetMode="External"/><Relationship Id="rId13" Type="http://schemas.openxmlformats.org/officeDocument/2006/relationships/hyperlink" Target="https://login.consultant.ru/link/?req=doc&amp;base=LAW&amp;n=494979&amp;dst=101981" TargetMode="External"/><Relationship Id="rId18" Type="http://schemas.openxmlformats.org/officeDocument/2006/relationships/hyperlink" Target="https://login.consultant.ru/link/?req=doc&amp;base=LAW&amp;n=494979&amp;dst=102203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4979&amp;dst=102014" TargetMode="External"/><Relationship Id="rId17" Type="http://schemas.openxmlformats.org/officeDocument/2006/relationships/hyperlink" Target="https://login.consultant.ru/link/?req=doc&amp;base=LAW&amp;n=494979&amp;dst=1022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4979&amp;dst=10228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979&amp;dst=1031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4979&amp;dst=103121" TargetMode="External"/><Relationship Id="rId10" Type="http://schemas.openxmlformats.org/officeDocument/2006/relationships/header" Target="header1.xm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3130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7F910-54C5-42E4-B513-3898C57D0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17</Pages>
  <Words>4785</Words>
  <Characters>27281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Хаева</dc:creator>
  <cp:keywords/>
  <dc:description/>
  <cp:lastModifiedBy>Ирина Галабуева</cp:lastModifiedBy>
  <cp:revision>58</cp:revision>
  <cp:lastPrinted>2026-03-17T09:04:00Z</cp:lastPrinted>
  <dcterms:created xsi:type="dcterms:W3CDTF">2025-02-17T14:35:00Z</dcterms:created>
  <dcterms:modified xsi:type="dcterms:W3CDTF">2026-03-18T08:11:00Z</dcterms:modified>
</cp:coreProperties>
</file>